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DAED" w14:textId="77777777" w:rsidR="00620E67" w:rsidRDefault="00620E67" w:rsidP="001E657C">
      <w:pPr>
        <w:pStyle w:val="Title"/>
      </w:pPr>
      <w:r>
        <w:t xml:space="preserve">Women, Sexuality, &amp; </w:t>
      </w:r>
    </w:p>
    <w:p w14:paraId="6A49640A" w14:textId="3C18581F" w:rsidR="00A03C8F" w:rsidRDefault="00620E67" w:rsidP="00C6271B">
      <w:pPr>
        <w:pStyle w:val="Title"/>
      </w:pPr>
      <w:r>
        <w:t xml:space="preserve">the Welfare state </w:t>
      </w:r>
    </w:p>
    <w:p w14:paraId="0CF9717C" w14:textId="063E3088" w:rsidR="00620E67" w:rsidRPr="00620E67" w:rsidRDefault="00620E67" w:rsidP="00C6271B">
      <w:pPr>
        <w:spacing w:line="240" w:lineRule="auto"/>
        <w:contextualSpacing/>
        <w:jc w:val="center"/>
      </w:pPr>
      <w:r>
        <w:t>SOCIOL 4QQ3</w:t>
      </w:r>
    </w:p>
    <w:p w14:paraId="3EFD2E70" w14:textId="77777777" w:rsidR="009F7FC2" w:rsidRDefault="00620E67" w:rsidP="00C6271B">
      <w:pPr>
        <w:pStyle w:val="Subtitle"/>
        <w:tabs>
          <w:tab w:val="left" w:pos="2100"/>
          <w:tab w:val="center" w:pos="4680"/>
        </w:tabs>
        <w:spacing w:line="240" w:lineRule="auto"/>
        <w:contextualSpacing/>
      </w:pPr>
      <w:r>
        <w:t>Winter 2023</w:t>
      </w:r>
    </w:p>
    <w:p w14:paraId="5293C360" w14:textId="11EB59BA" w:rsidR="00620E67" w:rsidRPr="00620E67" w:rsidRDefault="00620E67" w:rsidP="00620E67">
      <w:pPr>
        <w:sectPr w:rsidR="00620E67" w:rsidRPr="00620E67"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6BA944DC" w:rsidR="00A03C8F" w:rsidRDefault="00A03C8F" w:rsidP="009F7FC2">
      <w:pPr>
        <w:spacing w:after="0" w:line="240" w:lineRule="auto"/>
      </w:pPr>
      <w:r w:rsidRPr="009F7FC2">
        <w:rPr>
          <w:b/>
        </w:rPr>
        <w:t>Instructor:</w:t>
      </w:r>
      <w:r>
        <w:t xml:space="preserve"> </w:t>
      </w:r>
      <w:r w:rsidR="00620E67">
        <w:t xml:space="preserve">Dr. Genevieve Ritchie </w:t>
      </w:r>
    </w:p>
    <w:p w14:paraId="675517A5" w14:textId="768C54CD" w:rsidR="00A03C8F" w:rsidRDefault="00A03C8F" w:rsidP="009F7FC2">
      <w:pPr>
        <w:spacing w:after="0" w:line="240" w:lineRule="auto"/>
      </w:pPr>
      <w:r w:rsidRPr="009F7FC2">
        <w:rPr>
          <w:b/>
        </w:rPr>
        <w:t xml:space="preserve">Email: </w:t>
      </w:r>
      <w:hyperlink r:id="rId10" w:history="1">
        <w:r w:rsidR="00620E67" w:rsidRPr="00657801">
          <w:rPr>
            <w:rStyle w:val="Hyperlink"/>
          </w:rPr>
          <w:t>ritchg3@mcmaster.ca</w:t>
        </w:r>
      </w:hyperlink>
      <w:r w:rsidR="00620E67">
        <w:t xml:space="preserve"> </w:t>
      </w:r>
    </w:p>
    <w:p w14:paraId="7FC38715" w14:textId="30545D27" w:rsidR="00776FAB" w:rsidRDefault="001E657C" w:rsidP="00776FAB">
      <w:pPr>
        <w:spacing w:line="240" w:lineRule="auto"/>
      </w:pPr>
      <w:r w:rsidRPr="001E657C">
        <w:rPr>
          <w:b/>
        </w:rPr>
        <w:t>Lecture:</w:t>
      </w:r>
      <w:r>
        <w:t xml:space="preserve"> </w:t>
      </w:r>
      <w:r w:rsidR="00620E67">
        <w:t xml:space="preserve">Mondays 2:30pm–5:20pm </w:t>
      </w:r>
      <w:r w:rsidR="00663640">
        <w:tab/>
      </w:r>
      <w:r w:rsidR="00F834D7">
        <w:br/>
      </w:r>
      <w:r w:rsidR="00F834D7" w:rsidRPr="00F834D7">
        <w:rPr>
          <w:b/>
        </w:rPr>
        <w:t>Room:</w:t>
      </w:r>
      <w:r w:rsidR="00F834D7">
        <w:t xml:space="preserve"> </w:t>
      </w:r>
      <w:r w:rsidR="00620E67">
        <w:t xml:space="preserve">BSB B142 </w:t>
      </w:r>
    </w:p>
    <w:p w14:paraId="23721662" w14:textId="77777777" w:rsidR="00776FAB" w:rsidRPr="001E657C" w:rsidRDefault="00776FAB" w:rsidP="001E657C">
      <w:pPr>
        <w:spacing w:line="240" w:lineRule="auto"/>
      </w:pPr>
    </w:p>
    <w:p w14:paraId="2A6FC92E" w14:textId="4524EE2D" w:rsidR="00A03C8F" w:rsidRPr="001E657C" w:rsidRDefault="00A03C8F" w:rsidP="009F7FC2">
      <w:pPr>
        <w:spacing w:after="0" w:line="240" w:lineRule="auto"/>
      </w:pPr>
      <w:r w:rsidRPr="009F7FC2">
        <w:rPr>
          <w:b/>
        </w:rPr>
        <w:t>Office:</w:t>
      </w:r>
      <w:r w:rsidR="009F7FC2">
        <w:rPr>
          <w:b/>
        </w:rPr>
        <w:t xml:space="preserve"> </w:t>
      </w:r>
      <w:r w:rsidR="00620E67">
        <w:t>TBA</w:t>
      </w:r>
    </w:p>
    <w:p w14:paraId="2E4A39CE" w14:textId="687A1465" w:rsidR="00663640" w:rsidRDefault="00A03C8F" w:rsidP="00776FAB">
      <w:pPr>
        <w:spacing w:line="240" w:lineRule="auto"/>
        <w:sectPr w:rsidR="00663640" w:rsidSect="009F7FC2">
          <w:type w:val="continuous"/>
          <w:pgSz w:w="12240" w:h="15840"/>
          <w:pgMar w:top="1440" w:right="1440" w:bottom="1440" w:left="1440" w:header="720" w:footer="720" w:gutter="0"/>
          <w:cols w:num="2" w:space="720"/>
          <w:docGrid w:linePitch="360"/>
        </w:sectPr>
      </w:pPr>
      <w:r w:rsidRPr="009F7FC2">
        <w:rPr>
          <w:b/>
        </w:rPr>
        <w:t>Office Hours:</w:t>
      </w:r>
      <w:r w:rsidR="001E657C">
        <w:rPr>
          <w:b/>
        </w:rPr>
        <w:t xml:space="preserve"> </w:t>
      </w:r>
      <w:r w:rsidR="00776FAB">
        <w:t xml:space="preserve">TBA </w:t>
      </w:r>
    </w:p>
    <w:p w14:paraId="6D1ED352" w14:textId="1F9B29A7" w:rsidR="00776FAB" w:rsidRDefault="00776FAB" w:rsidP="00776FAB">
      <w:pPr>
        <w:pStyle w:val="NormalWeb"/>
        <w:pBdr>
          <w:bottom w:val="single" w:sz="6" w:space="1" w:color="auto"/>
        </w:pBdr>
        <w:rPr>
          <w:rFonts w:ascii="Arial" w:hAnsi="Arial" w:cs="Arial"/>
          <w:b/>
          <w:bCs/>
        </w:rPr>
      </w:pPr>
      <w:bookmarkStart w:id="0" w:name="_Toc14941511"/>
    </w:p>
    <w:p w14:paraId="4E2C423A" w14:textId="2F866E6C" w:rsidR="00776FAB" w:rsidRDefault="00776FAB" w:rsidP="00776FAB">
      <w:pPr>
        <w:pStyle w:val="NormalWeb"/>
        <w:jc w:val="center"/>
      </w:pPr>
      <w:r>
        <w:rPr>
          <w:rFonts w:ascii="Arial" w:hAnsi="Arial" w:cs="Arial"/>
          <w:b/>
          <w:bCs/>
        </w:rPr>
        <w:t>Land Acknowledgement</w:t>
      </w:r>
    </w:p>
    <w:p w14:paraId="12F58F07" w14:textId="414A1397" w:rsidR="00776FAB" w:rsidRDefault="00776FAB" w:rsidP="00776FAB">
      <w:pPr>
        <w:pBdr>
          <w:bottom w:val="single" w:sz="6" w:space="1" w:color="auto"/>
        </w:pBdr>
        <w:rPr>
          <w:rStyle w:val="Hyperlink"/>
          <w:rFonts w:ascii="ArialMT" w:hAnsi="ArialMT"/>
        </w:rPr>
      </w:pPr>
      <w:r>
        <w:rPr>
          <w:rFonts w:ascii="ArialMT" w:hAnsi="ArialMT"/>
        </w:rPr>
        <w:t xml:space="preserve">McMaster University is located on the traditional Territories of the Mississauga and Haudenosaunee nations. The land is protected by the Dish with One Spoon Wampum, which is an agreement to share and protect the land. Across Turtle Island many Indigenous peoples work toward decolonization by resisting violent and extractive colonial practices. I encourage you to learn more about one such struggle taking place on unceded Six Nations territory. </w:t>
      </w:r>
      <w:hyperlink r:id="rId11" w:history="1">
        <w:r w:rsidRPr="00CF5D49">
          <w:rPr>
            <w:rStyle w:val="Hyperlink"/>
            <w:rFonts w:ascii="ArialMT" w:hAnsi="ArialMT"/>
          </w:rPr>
          <w:t>Listen here.</w:t>
        </w:r>
      </w:hyperlink>
    </w:p>
    <w:p w14:paraId="51DE4FF0" w14:textId="77777777" w:rsidR="00776FAB" w:rsidRDefault="00776FAB" w:rsidP="00776FAB">
      <w:pPr>
        <w:pBdr>
          <w:bottom w:val="single" w:sz="6" w:space="1" w:color="auto"/>
        </w:pBdr>
      </w:pPr>
    </w:p>
    <w:p w14:paraId="71754D02" w14:textId="1D243370" w:rsidR="00C6271B" w:rsidRDefault="00C6271B" w:rsidP="00C6271B">
      <w:pPr>
        <w:spacing w:after="0" w:line="240" w:lineRule="auto"/>
        <w:jc w:val="both"/>
        <w:rPr>
          <w:rFonts w:asciiTheme="minorBidi" w:eastAsia="Times New Roman" w:hAnsiTheme="minorBidi"/>
          <w:b/>
          <w:bCs/>
          <w:color w:val="000000" w:themeColor="text1"/>
          <w:szCs w:val="24"/>
          <w:lang w:val="en-GB"/>
        </w:rPr>
      </w:pPr>
      <w:r w:rsidRPr="00C6271B">
        <w:rPr>
          <w:rFonts w:asciiTheme="minorBidi" w:eastAsia="Times New Roman" w:hAnsiTheme="minorBidi"/>
          <w:b/>
          <w:bCs/>
          <w:color w:val="000000" w:themeColor="text1"/>
          <w:szCs w:val="24"/>
          <w:lang w:val="en-GB"/>
        </w:rPr>
        <w:t>Student Service</w:t>
      </w:r>
      <w:r>
        <w:rPr>
          <w:rFonts w:asciiTheme="minorBidi" w:eastAsia="Times New Roman" w:hAnsiTheme="minorBidi"/>
          <w:b/>
          <w:bCs/>
          <w:color w:val="000000" w:themeColor="text1"/>
          <w:szCs w:val="24"/>
          <w:lang w:val="en-GB"/>
        </w:rPr>
        <w:t xml:space="preserve">s </w:t>
      </w:r>
    </w:p>
    <w:p w14:paraId="10D60C75" w14:textId="77777777" w:rsidR="00C6271B" w:rsidRPr="00C6271B" w:rsidRDefault="00C6271B" w:rsidP="00C6271B">
      <w:pPr>
        <w:spacing w:after="0" w:line="240" w:lineRule="auto"/>
        <w:jc w:val="both"/>
        <w:rPr>
          <w:rFonts w:asciiTheme="minorBidi" w:eastAsia="Times New Roman" w:hAnsiTheme="minorBidi"/>
          <w:b/>
          <w:bCs/>
          <w:color w:val="000000" w:themeColor="text1"/>
          <w:sz w:val="11"/>
          <w:szCs w:val="11"/>
          <w:lang w:val="en-GB"/>
        </w:rPr>
      </w:pPr>
    </w:p>
    <w:p w14:paraId="3C182C74" w14:textId="77777777" w:rsidR="00C6271B" w:rsidRPr="00C6271B" w:rsidRDefault="00C6271B" w:rsidP="00C6271B">
      <w:pPr>
        <w:spacing w:after="0" w:line="240" w:lineRule="auto"/>
        <w:jc w:val="both"/>
        <w:rPr>
          <w:rFonts w:asciiTheme="minorBidi" w:eastAsia="Times New Roman" w:hAnsiTheme="minorBidi"/>
          <w:color w:val="000000" w:themeColor="text1"/>
          <w:szCs w:val="24"/>
          <w:lang w:val="en-GB"/>
        </w:rPr>
      </w:pPr>
      <w:r w:rsidRPr="00C6271B">
        <w:rPr>
          <w:rFonts w:asciiTheme="minorBidi" w:eastAsia="Times New Roman" w:hAnsiTheme="minorBidi"/>
          <w:color w:val="000000" w:themeColor="text1"/>
          <w:szCs w:val="24"/>
          <w:lang w:val="en-GB"/>
        </w:rPr>
        <w:tab/>
      </w:r>
      <w:hyperlink r:id="rId12" w:history="1">
        <w:r w:rsidRPr="00C6271B">
          <w:rPr>
            <w:rFonts w:asciiTheme="minorBidi" w:eastAsia="Times New Roman" w:hAnsiTheme="minorBidi"/>
            <w:color w:val="0563C1" w:themeColor="hyperlink"/>
            <w:szCs w:val="24"/>
            <w:u w:val="single"/>
            <w:lang w:val="en-GB"/>
          </w:rPr>
          <w:t>Pride Community Centre</w:t>
        </w:r>
      </w:hyperlink>
    </w:p>
    <w:p w14:paraId="1BD21E0D" w14:textId="77777777" w:rsidR="00C6271B" w:rsidRDefault="00C6271B" w:rsidP="00C6271B">
      <w:pPr>
        <w:spacing w:after="0" w:line="240" w:lineRule="auto"/>
        <w:jc w:val="both"/>
        <w:rPr>
          <w:rFonts w:asciiTheme="minorBidi" w:eastAsia="Times New Roman" w:hAnsiTheme="minorBidi"/>
          <w:color w:val="0563C1" w:themeColor="hyperlink"/>
          <w:szCs w:val="24"/>
          <w:u w:val="single"/>
          <w:lang w:val="en-GB"/>
        </w:rPr>
      </w:pPr>
      <w:r w:rsidRPr="00C6271B">
        <w:rPr>
          <w:rFonts w:asciiTheme="minorBidi" w:eastAsia="Times New Roman" w:hAnsiTheme="minorBidi"/>
          <w:color w:val="000000" w:themeColor="text1"/>
          <w:szCs w:val="24"/>
          <w:lang w:val="en-GB"/>
        </w:rPr>
        <w:tab/>
      </w:r>
      <w:hyperlink r:id="rId13" w:history="1">
        <w:r w:rsidRPr="00C6271B">
          <w:rPr>
            <w:rFonts w:asciiTheme="minorBidi" w:eastAsia="Times New Roman" w:hAnsiTheme="minorBidi"/>
            <w:color w:val="0563C1" w:themeColor="hyperlink"/>
            <w:szCs w:val="24"/>
            <w:u w:val="single"/>
            <w:lang w:val="en-GB"/>
          </w:rPr>
          <w:t>Indigenous Student Services</w:t>
        </w:r>
      </w:hyperlink>
    </w:p>
    <w:p w14:paraId="6A887448" w14:textId="311ED843" w:rsidR="00C6271B" w:rsidRDefault="00582F45" w:rsidP="00C6271B">
      <w:pPr>
        <w:pBdr>
          <w:bottom w:val="single" w:sz="6" w:space="1" w:color="auto"/>
        </w:pBdr>
        <w:spacing w:after="0" w:line="240" w:lineRule="auto"/>
        <w:ind w:firstLine="720"/>
        <w:jc w:val="both"/>
        <w:rPr>
          <w:rFonts w:asciiTheme="minorBidi" w:eastAsia="Times New Roman" w:hAnsiTheme="minorBidi"/>
          <w:color w:val="0563C1" w:themeColor="hyperlink"/>
          <w:szCs w:val="24"/>
          <w:u w:val="single"/>
          <w:lang w:val="en-GB"/>
        </w:rPr>
      </w:pPr>
      <w:hyperlink r:id="rId14" w:history="1">
        <w:r w:rsidR="00C6271B" w:rsidRPr="00C6271B">
          <w:rPr>
            <w:rFonts w:asciiTheme="minorBidi" w:eastAsia="Times New Roman" w:hAnsiTheme="minorBidi"/>
            <w:color w:val="0563C1" w:themeColor="hyperlink"/>
            <w:szCs w:val="24"/>
            <w:u w:val="single"/>
            <w:lang w:val="en-GB"/>
          </w:rPr>
          <w:t xml:space="preserve">Black Student Success Centre   </w:t>
        </w:r>
      </w:hyperlink>
    </w:p>
    <w:p w14:paraId="6D402040" w14:textId="77777777" w:rsidR="009C586A" w:rsidRDefault="00582F45" w:rsidP="00C6271B">
      <w:pPr>
        <w:pBdr>
          <w:bottom w:val="single" w:sz="6" w:space="1" w:color="auto"/>
        </w:pBdr>
        <w:spacing w:after="0" w:line="240" w:lineRule="auto"/>
        <w:ind w:firstLine="720"/>
        <w:jc w:val="both"/>
        <w:rPr>
          <w:rFonts w:asciiTheme="minorBidi" w:eastAsia="Times New Roman" w:hAnsiTheme="minorBidi"/>
          <w:color w:val="0563C1" w:themeColor="hyperlink"/>
          <w:szCs w:val="24"/>
          <w:u w:val="single"/>
          <w:lang w:val="en-GB"/>
        </w:rPr>
      </w:pPr>
      <w:hyperlink r:id="rId15" w:history="1">
        <w:r w:rsidR="009C586A" w:rsidRPr="009C586A">
          <w:rPr>
            <w:rStyle w:val="Hyperlink"/>
            <w:rFonts w:asciiTheme="minorBidi" w:eastAsia="Times New Roman" w:hAnsiTheme="minorBidi"/>
            <w:szCs w:val="24"/>
            <w:lang w:val="en-GB"/>
          </w:rPr>
          <w:t>Student Accessibility Services</w:t>
        </w:r>
      </w:hyperlink>
    </w:p>
    <w:p w14:paraId="252179C1" w14:textId="77777777" w:rsidR="009C586A" w:rsidRDefault="00582F45" w:rsidP="00C6271B">
      <w:pPr>
        <w:pBdr>
          <w:bottom w:val="single" w:sz="6" w:space="1" w:color="auto"/>
        </w:pBdr>
        <w:spacing w:after="0" w:line="240" w:lineRule="auto"/>
        <w:ind w:firstLine="720"/>
        <w:jc w:val="both"/>
        <w:rPr>
          <w:rFonts w:asciiTheme="minorBidi" w:eastAsia="Times New Roman" w:hAnsiTheme="minorBidi"/>
          <w:color w:val="0563C1" w:themeColor="hyperlink"/>
          <w:szCs w:val="24"/>
          <w:u w:val="single"/>
          <w:lang w:val="en-GB"/>
        </w:rPr>
      </w:pPr>
      <w:hyperlink r:id="rId16" w:history="1">
        <w:r w:rsidR="009C586A" w:rsidRPr="009C586A">
          <w:rPr>
            <w:rStyle w:val="Hyperlink"/>
            <w:rFonts w:asciiTheme="minorBidi" w:eastAsia="Times New Roman" w:hAnsiTheme="minorBidi"/>
            <w:szCs w:val="24"/>
            <w:lang w:val="en-GB"/>
          </w:rPr>
          <w:t>Student Wellness Centre</w:t>
        </w:r>
      </w:hyperlink>
    </w:p>
    <w:p w14:paraId="075B4781" w14:textId="7D336B3F" w:rsidR="009C586A" w:rsidRDefault="00582F45" w:rsidP="00C6271B">
      <w:pPr>
        <w:pBdr>
          <w:bottom w:val="single" w:sz="6" w:space="1" w:color="auto"/>
        </w:pBdr>
        <w:spacing w:after="0" w:line="240" w:lineRule="auto"/>
        <w:ind w:firstLine="720"/>
        <w:jc w:val="both"/>
        <w:rPr>
          <w:rFonts w:asciiTheme="minorBidi" w:eastAsia="Times New Roman" w:hAnsiTheme="minorBidi"/>
          <w:color w:val="0563C1" w:themeColor="hyperlink"/>
          <w:szCs w:val="24"/>
          <w:u w:val="single"/>
          <w:lang w:val="en-GB"/>
        </w:rPr>
      </w:pPr>
      <w:hyperlink r:id="rId17" w:history="1">
        <w:r w:rsidR="009C586A" w:rsidRPr="009C586A">
          <w:rPr>
            <w:rStyle w:val="Hyperlink"/>
            <w:rFonts w:asciiTheme="minorBidi" w:eastAsia="Times New Roman" w:hAnsiTheme="minorBidi"/>
            <w:szCs w:val="24"/>
            <w:lang w:val="en-GB"/>
          </w:rPr>
          <w:t>Student Success Centre</w:t>
        </w:r>
      </w:hyperlink>
      <w:r w:rsidR="009C586A">
        <w:rPr>
          <w:rFonts w:asciiTheme="minorBidi" w:eastAsia="Times New Roman" w:hAnsiTheme="minorBidi"/>
          <w:color w:val="0563C1" w:themeColor="hyperlink"/>
          <w:szCs w:val="24"/>
          <w:u w:val="single"/>
          <w:lang w:val="en-GB"/>
        </w:rPr>
        <w:t xml:space="preserve">   </w:t>
      </w:r>
    </w:p>
    <w:p w14:paraId="304DC3D9" w14:textId="77777777" w:rsidR="00C6271B" w:rsidRPr="00C6271B" w:rsidRDefault="00C6271B" w:rsidP="00C6271B">
      <w:pPr>
        <w:pBdr>
          <w:bottom w:val="single" w:sz="6" w:space="1" w:color="auto"/>
        </w:pBdr>
        <w:spacing w:after="0" w:line="240" w:lineRule="auto"/>
        <w:ind w:firstLine="720"/>
        <w:jc w:val="both"/>
        <w:rPr>
          <w:rFonts w:asciiTheme="minorBidi" w:eastAsia="Times New Roman" w:hAnsiTheme="minorBidi"/>
          <w:color w:val="000000" w:themeColor="text1"/>
          <w:szCs w:val="24"/>
          <w:u w:val="single"/>
          <w:lang w:val="en-GB"/>
        </w:rPr>
      </w:pPr>
    </w:p>
    <w:p w14:paraId="124C5A74" w14:textId="55F26256" w:rsidR="00A03C8F" w:rsidRDefault="00A03C8F" w:rsidP="009F7FC2">
      <w:pPr>
        <w:pStyle w:val="Heading1"/>
      </w:pPr>
      <w:r>
        <w:t>Course Description</w:t>
      </w:r>
      <w:bookmarkEnd w:id="0"/>
    </w:p>
    <w:p w14:paraId="1636BEB4" w14:textId="1AB777E9" w:rsidR="009F7FC2" w:rsidRDefault="001576BB" w:rsidP="00B74D6C">
      <w:r>
        <w:t xml:space="preserve">This course traces shifts in feminist, queer, and anti-racist thought in relation to the political and economic conditions </w:t>
      </w:r>
      <w:r w:rsidR="00776FAB">
        <w:t xml:space="preserve">of </w:t>
      </w:r>
      <w:r>
        <w:t xml:space="preserve">social citizenship, welfare, and neoliberalism. We will use comparative and historically situated approaches to study the ways that gender is implicated in state restructuring, the changing roles of private and public spheres, and shifting </w:t>
      </w:r>
      <w:r w:rsidR="00776FAB">
        <w:t>social</w:t>
      </w:r>
      <w:r>
        <w:t xml:space="preserve"> norms. Particular attention will be granted to the transition from social welfare to neoliberal capitalism. Interactive lectures and multimedia learning activities will be used to guide students through practices of critical thinking, dialogical learning, textual critique, and reflective writing. </w:t>
      </w:r>
    </w:p>
    <w:p w14:paraId="553CDB4E" w14:textId="77777777" w:rsidR="001C145A" w:rsidRDefault="001C145A" w:rsidP="001C145A">
      <w:pPr>
        <w:rPr>
          <w:b/>
          <w:bCs/>
        </w:rPr>
      </w:pPr>
    </w:p>
    <w:p w14:paraId="71284365" w14:textId="7CB8B677" w:rsidR="001C145A" w:rsidRDefault="001576BB" w:rsidP="001C145A">
      <w:pPr>
        <w:rPr>
          <w:b/>
          <w:bCs/>
        </w:rPr>
      </w:pPr>
      <w:r>
        <w:rPr>
          <w:b/>
          <w:bCs/>
        </w:rPr>
        <w:lastRenderedPageBreak/>
        <w:t xml:space="preserve">Class Format </w:t>
      </w:r>
    </w:p>
    <w:p w14:paraId="26A3A881" w14:textId="2ECFB38F" w:rsidR="001576BB" w:rsidRPr="001C145A" w:rsidRDefault="001576BB" w:rsidP="001C145A">
      <w:pPr>
        <w:rPr>
          <w:b/>
          <w:bCs/>
        </w:rPr>
      </w:pPr>
      <w:r>
        <w:t xml:space="preserve">The class will be conducted as interactive lectures. Students will be encouraged to participate in weekly discussions via online learning tools, written reflections, as well as in-class discussion activities. </w:t>
      </w:r>
    </w:p>
    <w:p w14:paraId="04600FF9" w14:textId="77777777" w:rsidR="00776FAB" w:rsidRDefault="00776FAB" w:rsidP="00776FAB">
      <w:pPr>
        <w:contextualSpacing/>
        <w:jc w:val="both"/>
        <w:rPr>
          <w:rFonts w:cs="Arial"/>
          <w:bCs/>
        </w:rPr>
      </w:pPr>
      <w:r w:rsidRPr="00AB2407">
        <w:rPr>
          <w:rFonts w:cs="Arial"/>
          <w:bCs/>
        </w:rPr>
        <w:t>My approach to teaching and learning begins from the idea that we as a class must develop our community of learning. You will be asked to work collaboratively, to devel</w:t>
      </w:r>
      <w:r>
        <w:rPr>
          <w:rFonts w:cs="Arial"/>
          <w:bCs/>
        </w:rPr>
        <w:t>op active listening skills</w:t>
      </w:r>
      <w:r w:rsidRPr="00AB2407">
        <w:rPr>
          <w:rFonts w:cs="Arial"/>
          <w:bCs/>
        </w:rPr>
        <w:t>, and to engage in respectful debate (i.e., does not advocate racist, sexist, classist, queer-phobic, bigoted ideas). Dialogue with your peers will assist with the development of critical thinking skills and reflective analysis.</w:t>
      </w:r>
    </w:p>
    <w:p w14:paraId="2082208C" w14:textId="77777777" w:rsidR="00776FAB" w:rsidRDefault="00776FAB" w:rsidP="00776FAB">
      <w:pPr>
        <w:contextualSpacing/>
        <w:jc w:val="both"/>
        <w:rPr>
          <w:rFonts w:cs="Arial"/>
          <w:bCs/>
        </w:rPr>
      </w:pPr>
    </w:p>
    <w:p w14:paraId="722DDA49" w14:textId="5D028F34" w:rsidR="00776FAB" w:rsidRDefault="00776FAB" w:rsidP="009C586A">
      <w:pPr>
        <w:contextualSpacing/>
        <w:jc w:val="both"/>
        <w:rPr>
          <w:rFonts w:cs="Arial"/>
          <w:bCs/>
          <w:color w:val="538135" w:themeColor="accent6" w:themeShade="BF"/>
        </w:rPr>
      </w:pPr>
      <w:r w:rsidRPr="00776FAB">
        <w:rPr>
          <w:rFonts w:cs="Arial"/>
          <w:b/>
          <w:i/>
          <w:iCs/>
          <w:color w:val="538135" w:themeColor="accent6" w:themeShade="BF"/>
        </w:rPr>
        <w:t>It is important that you come to class prepared to discuss the weekly topics and readings.</w:t>
      </w:r>
      <w:r w:rsidRPr="00776FAB">
        <w:rPr>
          <w:rFonts w:cs="Arial"/>
          <w:b/>
          <w:color w:val="538135" w:themeColor="accent6" w:themeShade="BF"/>
        </w:rPr>
        <w:t xml:space="preserve"> </w:t>
      </w:r>
    </w:p>
    <w:p w14:paraId="463CB686" w14:textId="77777777" w:rsidR="009C586A" w:rsidRPr="009C586A" w:rsidRDefault="009C586A" w:rsidP="009C586A">
      <w:pPr>
        <w:contextualSpacing/>
        <w:jc w:val="both"/>
        <w:rPr>
          <w:rFonts w:cs="Arial"/>
          <w:bCs/>
          <w:color w:val="538135" w:themeColor="accent6" w:themeShade="BF"/>
        </w:rPr>
      </w:pPr>
    </w:p>
    <w:p w14:paraId="6BCBE78C" w14:textId="3B276A82" w:rsidR="001576BB" w:rsidRPr="009F7FC2" w:rsidRDefault="001576BB" w:rsidP="00B74D6C">
      <w:r>
        <w:t xml:space="preserve">Accessibility is the foundation of learning. I seek to create an accessible class for everyone. I am always happy to hear from students about their learning and accessibility needs. If you would like to provide feedback anonymously, you can do so </w:t>
      </w:r>
      <w:hyperlink r:id="rId18" w:history="1">
        <w:r w:rsidRPr="001576BB">
          <w:rPr>
            <w:rStyle w:val="Hyperlink"/>
          </w:rPr>
          <w:t>here</w:t>
        </w:r>
      </w:hyperlink>
      <w:r>
        <w:t xml:space="preserve">. </w:t>
      </w:r>
    </w:p>
    <w:p w14:paraId="4D3EB976" w14:textId="77777777" w:rsidR="00A03C8F" w:rsidRDefault="00A03C8F" w:rsidP="009F7FC2">
      <w:pPr>
        <w:pStyle w:val="Heading1"/>
      </w:pPr>
      <w:bookmarkStart w:id="1" w:name="_Toc14941512"/>
      <w:r>
        <w:t>Course Objectives</w:t>
      </w:r>
      <w:bookmarkEnd w:id="1"/>
    </w:p>
    <w:p w14:paraId="7A5DB4F0" w14:textId="77777777" w:rsidR="009F7FC2" w:rsidRDefault="009F7FC2" w:rsidP="00B74D6C">
      <w:r>
        <w:t>By the end of the course students should be able to:</w:t>
      </w:r>
    </w:p>
    <w:p w14:paraId="77F3498E" w14:textId="230A58DB" w:rsidR="009F7FC2" w:rsidRDefault="001576BB" w:rsidP="00B74D6C">
      <w:pPr>
        <w:pStyle w:val="ListParagraph"/>
        <w:numPr>
          <w:ilvl w:val="0"/>
          <w:numId w:val="4"/>
        </w:numPr>
      </w:pPr>
      <w:r>
        <w:t xml:space="preserve">Refine and sharpen reading and comprehension skills </w:t>
      </w:r>
    </w:p>
    <w:p w14:paraId="5EFF9370" w14:textId="4F5F1D43" w:rsidR="001576BB" w:rsidRDefault="001576BB" w:rsidP="00B74D6C">
      <w:pPr>
        <w:pStyle w:val="ListParagraph"/>
        <w:numPr>
          <w:ilvl w:val="0"/>
          <w:numId w:val="4"/>
        </w:numPr>
      </w:pPr>
      <w:r>
        <w:t>Summarize and synthesize across texts and sources (including journalism, feminist theory, historical analysis)</w:t>
      </w:r>
    </w:p>
    <w:p w14:paraId="0EF27965" w14:textId="6C4E806F" w:rsidR="001576BB" w:rsidRDefault="001576BB" w:rsidP="00B74D6C">
      <w:pPr>
        <w:pStyle w:val="ListParagraph"/>
        <w:numPr>
          <w:ilvl w:val="0"/>
          <w:numId w:val="4"/>
        </w:numPr>
      </w:pPr>
      <w:r>
        <w:t xml:space="preserve">Write reflectively for a scholarly audience </w:t>
      </w:r>
    </w:p>
    <w:p w14:paraId="1AA21D49" w14:textId="483AD09B" w:rsidR="001576BB" w:rsidRDefault="001576BB" w:rsidP="00B74D6C">
      <w:pPr>
        <w:pStyle w:val="ListParagraph"/>
        <w:numPr>
          <w:ilvl w:val="0"/>
          <w:numId w:val="4"/>
        </w:numPr>
      </w:pPr>
      <w:r>
        <w:t xml:space="preserve">Deconstruct and historically situate ideas from various feminist standpoints </w:t>
      </w:r>
    </w:p>
    <w:p w14:paraId="1361B83B" w14:textId="67D8D11A" w:rsidR="00776FAB" w:rsidRDefault="00776FAB" w:rsidP="00776FAB">
      <w:pPr>
        <w:pStyle w:val="ListParagraph"/>
        <w:numPr>
          <w:ilvl w:val="1"/>
          <w:numId w:val="4"/>
        </w:numPr>
      </w:pPr>
      <w:r>
        <w:t xml:space="preserve">Assess the relationship between standpoint, evidence, and analysis </w:t>
      </w:r>
    </w:p>
    <w:p w14:paraId="03DACED5" w14:textId="1EA9EB15" w:rsidR="00776FAB" w:rsidRDefault="00776FAB" w:rsidP="00776FAB">
      <w:pPr>
        <w:pStyle w:val="ListParagraph"/>
        <w:numPr>
          <w:ilvl w:val="1"/>
          <w:numId w:val="4"/>
        </w:numPr>
      </w:pPr>
      <w:r>
        <w:t xml:space="preserve">(Re)Situate feminist analysis in social context </w:t>
      </w:r>
    </w:p>
    <w:p w14:paraId="38CD9C14" w14:textId="0B7E1C6B" w:rsidR="001576BB" w:rsidRPr="009F7FC2" w:rsidRDefault="00776FAB" w:rsidP="00B74D6C">
      <w:pPr>
        <w:pStyle w:val="ListParagraph"/>
        <w:numPr>
          <w:ilvl w:val="0"/>
          <w:numId w:val="4"/>
        </w:numPr>
      </w:pPr>
      <w:r>
        <w:t xml:space="preserve">Communicate evidenced analysis, questions, reflective ideas, and critique </w:t>
      </w:r>
    </w:p>
    <w:p w14:paraId="2BC00AD3" w14:textId="287E0543" w:rsidR="00776FAB" w:rsidRDefault="00A03C8F" w:rsidP="00776FAB">
      <w:pPr>
        <w:pStyle w:val="Heading1"/>
      </w:pPr>
      <w:bookmarkStart w:id="2" w:name="_Toc14941513"/>
      <w:r>
        <w:t>Required Materials and Texts</w:t>
      </w:r>
      <w:bookmarkEnd w:id="2"/>
    </w:p>
    <w:p w14:paraId="059C9EB5" w14:textId="77777777" w:rsidR="00776FAB" w:rsidRPr="00776FAB" w:rsidRDefault="00776FAB" w:rsidP="00776FAB">
      <w:pPr>
        <w:rPr>
          <w:sz w:val="10"/>
          <w:szCs w:val="10"/>
        </w:rPr>
      </w:pPr>
    </w:p>
    <w:p w14:paraId="4C88905B" w14:textId="1AB624B7" w:rsidR="009F7FC2" w:rsidRDefault="00776FAB" w:rsidP="00776FAB">
      <w:pPr>
        <w:rPr>
          <w:rFonts w:cs="Arial"/>
          <w:color w:val="222222"/>
          <w:sz w:val="22"/>
          <w:shd w:val="clear" w:color="auto" w:fill="FFFFFF"/>
        </w:rPr>
      </w:pPr>
      <w:r w:rsidRPr="00776FAB">
        <w:rPr>
          <w:rFonts w:cs="Arial"/>
          <w:color w:val="222222"/>
          <w:sz w:val="22"/>
          <w:shd w:val="clear" w:color="auto" w:fill="FFFFFF"/>
        </w:rPr>
        <w:t>Jaffe, S. (2021).</w:t>
      </w:r>
      <w:r w:rsidRPr="00776FAB">
        <w:rPr>
          <w:rStyle w:val="apple-converted-space"/>
          <w:rFonts w:cs="Arial"/>
          <w:color w:val="222222"/>
          <w:sz w:val="22"/>
          <w:shd w:val="clear" w:color="auto" w:fill="FFFFFF"/>
        </w:rPr>
        <w:t> </w:t>
      </w:r>
      <w:r w:rsidRPr="00776FAB">
        <w:rPr>
          <w:rFonts w:cs="Arial"/>
          <w:i/>
          <w:iCs/>
          <w:color w:val="222222"/>
          <w:sz w:val="22"/>
        </w:rPr>
        <w:t>Work won't love you back: How devotion to our jobs keeps us exploited, exhausted, and alone</w:t>
      </w:r>
      <w:r w:rsidRPr="00776FAB">
        <w:rPr>
          <w:rFonts w:cs="Arial"/>
          <w:color w:val="222222"/>
          <w:sz w:val="22"/>
          <w:shd w:val="clear" w:color="auto" w:fill="FFFFFF"/>
        </w:rPr>
        <w:t>. Bold Type Books.</w:t>
      </w:r>
      <w:r w:rsidR="00463398">
        <w:rPr>
          <w:rFonts w:cs="Arial"/>
          <w:color w:val="222222"/>
          <w:sz w:val="22"/>
          <w:shd w:val="clear" w:color="auto" w:fill="FFFFFF"/>
        </w:rPr>
        <w:t xml:space="preserve"> </w:t>
      </w:r>
    </w:p>
    <w:p w14:paraId="1DD99126" w14:textId="263B2326" w:rsidR="001C145A" w:rsidRDefault="001C145A" w:rsidP="00776FAB">
      <w:pPr>
        <w:rPr>
          <w:rFonts w:cs="Arial"/>
          <w:color w:val="222222"/>
          <w:sz w:val="22"/>
          <w:shd w:val="clear" w:color="auto" w:fill="FFFFFF"/>
        </w:rPr>
      </w:pPr>
    </w:p>
    <w:p w14:paraId="45C028DE" w14:textId="77777777" w:rsidR="001C145A" w:rsidRPr="00776FAB" w:rsidRDefault="001C145A" w:rsidP="00776FAB">
      <w:pPr>
        <w:rPr>
          <w:sz w:val="22"/>
        </w:rPr>
      </w:pPr>
    </w:p>
    <w:p w14:paraId="5D97F46C" w14:textId="216776BB" w:rsidR="00A05C89" w:rsidRDefault="00A05C89" w:rsidP="00776FAB">
      <w:pPr>
        <w:pStyle w:val="Heading1"/>
        <w:jc w:val="center"/>
        <w:rPr>
          <w:sz w:val="13"/>
          <w:szCs w:val="13"/>
        </w:rPr>
      </w:pPr>
      <w:bookmarkStart w:id="3" w:name="_Toc14941515"/>
      <w:r>
        <w:lastRenderedPageBreak/>
        <w:t xml:space="preserve">Course Evaluation – </w:t>
      </w:r>
      <w:r w:rsidR="00DD55CC">
        <w:t>Overview</w:t>
      </w:r>
      <w:bookmarkEnd w:id="3"/>
    </w:p>
    <w:p w14:paraId="1942B17D" w14:textId="77777777" w:rsidR="00776FAB" w:rsidRPr="00776FAB" w:rsidRDefault="00776FAB" w:rsidP="00776FAB"/>
    <w:tbl>
      <w:tblPr>
        <w:tblStyle w:val="PlainTable3"/>
        <w:tblW w:w="9357" w:type="dxa"/>
        <w:tblLook w:val="04A0" w:firstRow="1" w:lastRow="0" w:firstColumn="1" w:lastColumn="0" w:noHBand="0" w:noVBand="1"/>
      </w:tblPr>
      <w:tblGrid>
        <w:gridCol w:w="1977"/>
        <w:gridCol w:w="254"/>
        <w:gridCol w:w="2108"/>
        <w:gridCol w:w="1800"/>
        <w:gridCol w:w="1638"/>
        <w:gridCol w:w="1580"/>
      </w:tblGrid>
      <w:tr w:rsidR="004202D1" w:rsidRPr="00AB2407" w14:paraId="3A913A22" w14:textId="77777777" w:rsidTr="005A56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14:paraId="1FFB3B9C" w14:textId="77777777" w:rsidR="004202D1" w:rsidRPr="00AB2407" w:rsidRDefault="004202D1" w:rsidP="005A564A">
            <w:pPr>
              <w:contextualSpacing/>
              <w:jc w:val="center"/>
              <w:rPr>
                <w:rFonts w:cs="Arial"/>
              </w:rPr>
            </w:pPr>
          </w:p>
        </w:tc>
        <w:tc>
          <w:tcPr>
            <w:tcW w:w="256" w:type="dxa"/>
          </w:tcPr>
          <w:p w14:paraId="6676AEED" w14:textId="03C10C23" w:rsidR="004202D1" w:rsidRPr="00AB2407" w:rsidRDefault="004202D1" w:rsidP="005A564A">
            <w:pPr>
              <w:contextualSpacing/>
              <w:jc w:val="center"/>
              <w:cnfStyle w:val="100000000000" w:firstRow="1" w:lastRow="0" w:firstColumn="0" w:lastColumn="0" w:oddVBand="0" w:evenVBand="0" w:oddHBand="0" w:evenHBand="0" w:firstRowFirstColumn="0" w:firstRowLastColumn="0" w:lastRowFirstColumn="0" w:lastRowLastColumn="0"/>
              <w:rPr>
                <w:rFonts w:cs="Arial"/>
              </w:rPr>
            </w:pPr>
          </w:p>
        </w:tc>
        <w:tc>
          <w:tcPr>
            <w:tcW w:w="2128" w:type="dxa"/>
          </w:tcPr>
          <w:p w14:paraId="7221B99F" w14:textId="77777777" w:rsidR="004202D1" w:rsidRPr="00AB2407" w:rsidRDefault="004202D1" w:rsidP="005A564A">
            <w:pPr>
              <w:contextualSpacing/>
              <w:jc w:val="center"/>
              <w:cnfStyle w:val="100000000000" w:firstRow="1" w:lastRow="0" w:firstColumn="0" w:lastColumn="0" w:oddVBand="0" w:evenVBand="0" w:oddHBand="0" w:evenHBand="0" w:firstRowFirstColumn="0" w:firstRowLastColumn="0" w:lastRowFirstColumn="0" w:lastRowLastColumn="0"/>
              <w:rPr>
                <w:rFonts w:cs="Arial"/>
              </w:rPr>
            </w:pPr>
            <w:r w:rsidRPr="00AB2407">
              <w:rPr>
                <w:rFonts w:cs="Arial"/>
              </w:rPr>
              <w:t>Assignment</w:t>
            </w:r>
          </w:p>
        </w:tc>
        <w:tc>
          <w:tcPr>
            <w:tcW w:w="1848" w:type="dxa"/>
          </w:tcPr>
          <w:p w14:paraId="12DB0ED0" w14:textId="77777777" w:rsidR="004202D1" w:rsidRPr="00AB2407" w:rsidRDefault="004202D1" w:rsidP="005A564A">
            <w:pPr>
              <w:contextualSpacing/>
              <w:jc w:val="center"/>
              <w:cnfStyle w:val="100000000000" w:firstRow="1" w:lastRow="0" w:firstColumn="0" w:lastColumn="0" w:oddVBand="0" w:evenVBand="0" w:oddHBand="0" w:evenHBand="0" w:firstRowFirstColumn="0" w:firstRowLastColumn="0" w:lastRowFirstColumn="0" w:lastRowLastColumn="0"/>
              <w:rPr>
                <w:rFonts w:cs="Arial"/>
              </w:rPr>
            </w:pPr>
            <w:r w:rsidRPr="00AB2407">
              <w:rPr>
                <w:rFonts w:cs="Arial"/>
              </w:rPr>
              <w:t>Due Date</w:t>
            </w:r>
          </w:p>
        </w:tc>
        <w:tc>
          <w:tcPr>
            <w:tcW w:w="1678" w:type="dxa"/>
          </w:tcPr>
          <w:p w14:paraId="78D3F363" w14:textId="77777777" w:rsidR="004202D1" w:rsidRPr="00AB2407" w:rsidRDefault="004202D1" w:rsidP="005A564A">
            <w:pPr>
              <w:contextualSpacing/>
              <w:jc w:val="center"/>
              <w:cnfStyle w:val="100000000000" w:firstRow="1" w:lastRow="0" w:firstColumn="0" w:lastColumn="0" w:oddVBand="0" w:evenVBand="0" w:oddHBand="0" w:evenHBand="0" w:firstRowFirstColumn="0" w:firstRowLastColumn="0" w:lastRowFirstColumn="0" w:lastRowLastColumn="0"/>
              <w:rPr>
                <w:rFonts w:cs="Arial"/>
              </w:rPr>
            </w:pPr>
            <w:r w:rsidRPr="00AB2407">
              <w:rPr>
                <w:rFonts w:cs="Arial"/>
              </w:rPr>
              <w:t>Word Count</w:t>
            </w:r>
          </w:p>
        </w:tc>
        <w:tc>
          <w:tcPr>
            <w:tcW w:w="1609" w:type="dxa"/>
          </w:tcPr>
          <w:p w14:paraId="762D1526" w14:textId="77777777" w:rsidR="004202D1" w:rsidRPr="00AB2407" w:rsidRDefault="004202D1" w:rsidP="005A564A">
            <w:pPr>
              <w:contextualSpacing/>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AB2407">
              <w:rPr>
                <w:rFonts w:cs="Arial"/>
              </w:rPr>
              <w:t xml:space="preserve">Weight </w:t>
            </w:r>
            <w:r w:rsidRPr="00AB2407">
              <w:rPr>
                <w:rFonts w:cs="Arial"/>
                <w:b w:val="0"/>
                <w:bCs w:val="0"/>
                <w:sz w:val="20"/>
                <w:szCs w:val="20"/>
              </w:rPr>
              <w:t>(of100)</w:t>
            </w:r>
          </w:p>
        </w:tc>
      </w:tr>
      <w:tr w:rsidR="004202D1" w:rsidRPr="00AB2407" w14:paraId="037BC6FF" w14:textId="77777777" w:rsidTr="005A5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378976" w14:textId="45FD7F14" w:rsidR="004202D1" w:rsidRPr="00AB2407" w:rsidRDefault="004202D1" w:rsidP="005A564A">
            <w:pPr>
              <w:contextualSpacing/>
              <w:jc w:val="center"/>
              <w:rPr>
                <w:rFonts w:cs="Arial"/>
              </w:rPr>
            </w:pPr>
            <w:r>
              <w:rPr>
                <w:rFonts w:cs="Arial"/>
              </w:rPr>
              <w:t>Discussion based Assignments</w:t>
            </w:r>
          </w:p>
        </w:tc>
        <w:tc>
          <w:tcPr>
            <w:tcW w:w="256" w:type="dxa"/>
          </w:tcPr>
          <w:p w14:paraId="706FF068" w14:textId="61CD503B" w:rsidR="004202D1" w:rsidRPr="00AB2407" w:rsidRDefault="004202D1"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p>
        </w:tc>
        <w:tc>
          <w:tcPr>
            <w:tcW w:w="2128" w:type="dxa"/>
          </w:tcPr>
          <w:p w14:paraId="1166BF9E" w14:textId="77777777" w:rsidR="004202D1" w:rsidRPr="00AB2407" w:rsidRDefault="004202D1"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r w:rsidRPr="00AB2407">
              <w:rPr>
                <w:rFonts w:cs="Arial"/>
              </w:rPr>
              <w:t>Class participation</w:t>
            </w:r>
          </w:p>
        </w:tc>
        <w:tc>
          <w:tcPr>
            <w:tcW w:w="1848" w:type="dxa"/>
          </w:tcPr>
          <w:p w14:paraId="2DD1D15D" w14:textId="77777777" w:rsidR="004202D1" w:rsidRPr="00AB2407" w:rsidRDefault="004202D1"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r w:rsidRPr="00AB2407">
              <w:rPr>
                <w:rFonts w:cs="Arial"/>
              </w:rPr>
              <w:t>Ongoing</w:t>
            </w:r>
          </w:p>
        </w:tc>
        <w:tc>
          <w:tcPr>
            <w:tcW w:w="1678" w:type="dxa"/>
          </w:tcPr>
          <w:p w14:paraId="6559A2C4" w14:textId="77777777" w:rsidR="004202D1" w:rsidRPr="00AB2407" w:rsidRDefault="004202D1"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r w:rsidRPr="00AB2407">
              <w:rPr>
                <w:rFonts w:cs="Arial"/>
              </w:rPr>
              <w:t>NA</w:t>
            </w:r>
          </w:p>
        </w:tc>
        <w:tc>
          <w:tcPr>
            <w:tcW w:w="1609" w:type="dxa"/>
          </w:tcPr>
          <w:p w14:paraId="3AC62C12" w14:textId="27F171F4" w:rsidR="004202D1" w:rsidRPr="00AB2407" w:rsidRDefault="004202D1"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10%</w:t>
            </w:r>
          </w:p>
          <w:p w14:paraId="5F957379" w14:textId="77777777" w:rsidR="004202D1" w:rsidRPr="00AB2407" w:rsidRDefault="004202D1"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p>
        </w:tc>
      </w:tr>
      <w:tr w:rsidR="004202D1" w:rsidRPr="00AB2407" w14:paraId="3E7422BE" w14:textId="77777777" w:rsidTr="005A564A">
        <w:tc>
          <w:tcPr>
            <w:cnfStyle w:val="001000000000" w:firstRow="0" w:lastRow="0" w:firstColumn="1" w:lastColumn="0" w:oddVBand="0" w:evenVBand="0" w:oddHBand="0" w:evenHBand="0" w:firstRowFirstColumn="0" w:firstRowLastColumn="0" w:lastRowFirstColumn="0" w:lastRowLastColumn="0"/>
            <w:tcW w:w="1838" w:type="dxa"/>
          </w:tcPr>
          <w:p w14:paraId="63C43830" w14:textId="77777777" w:rsidR="004202D1" w:rsidRDefault="004202D1" w:rsidP="005A564A">
            <w:pPr>
              <w:contextualSpacing/>
              <w:jc w:val="center"/>
              <w:rPr>
                <w:rFonts w:cs="Arial"/>
              </w:rPr>
            </w:pPr>
          </w:p>
        </w:tc>
        <w:tc>
          <w:tcPr>
            <w:tcW w:w="256" w:type="dxa"/>
          </w:tcPr>
          <w:p w14:paraId="42D99C09" w14:textId="1C8BCC11" w:rsidR="004202D1" w:rsidRPr="00AB2407" w:rsidRDefault="004202D1" w:rsidP="005A564A">
            <w:pPr>
              <w:contextualSpacing/>
              <w:jc w:val="center"/>
              <w:cnfStyle w:val="000000000000" w:firstRow="0" w:lastRow="0" w:firstColumn="0" w:lastColumn="0" w:oddVBand="0" w:evenVBand="0" w:oddHBand="0" w:evenHBand="0" w:firstRowFirstColumn="0" w:firstRowLastColumn="0" w:lastRowFirstColumn="0" w:lastRowLastColumn="0"/>
              <w:rPr>
                <w:rFonts w:cs="Arial"/>
              </w:rPr>
            </w:pPr>
          </w:p>
        </w:tc>
        <w:tc>
          <w:tcPr>
            <w:tcW w:w="2128" w:type="dxa"/>
          </w:tcPr>
          <w:p w14:paraId="3143E94D" w14:textId="2900EF38" w:rsidR="004202D1" w:rsidRDefault="004202D1" w:rsidP="005A564A">
            <w:pPr>
              <w:contextualSpacing/>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Discussion Quotes</w:t>
            </w:r>
          </w:p>
        </w:tc>
        <w:tc>
          <w:tcPr>
            <w:tcW w:w="1848" w:type="dxa"/>
          </w:tcPr>
          <w:p w14:paraId="1559F542" w14:textId="78079A98" w:rsidR="004202D1" w:rsidRPr="00AB2407" w:rsidRDefault="004202D1" w:rsidP="005A564A">
            <w:pPr>
              <w:contextualSpacing/>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Weeks 5-6, 8-10</w:t>
            </w:r>
          </w:p>
        </w:tc>
        <w:tc>
          <w:tcPr>
            <w:tcW w:w="1678" w:type="dxa"/>
          </w:tcPr>
          <w:p w14:paraId="3722A6FD" w14:textId="23E5FFBA" w:rsidR="004202D1" w:rsidRPr="00AB2407" w:rsidRDefault="004202D1" w:rsidP="005A564A">
            <w:pPr>
              <w:contextualSpacing/>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NA</w:t>
            </w:r>
          </w:p>
        </w:tc>
        <w:tc>
          <w:tcPr>
            <w:tcW w:w="1609" w:type="dxa"/>
          </w:tcPr>
          <w:p w14:paraId="476D12B9" w14:textId="19DAB976" w:rsidR="004202D1" w:rsidRPr="00AB2407" w:rsidRDefault="004202D1" w:rsidP="005A564A">
            <w:pPr>
              <w:contextualSpacing/>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15%</w:t>
            </w:r>
          </w:p>
        </w:tc>
      </w:tr>
      <w:tr w:rsidR="004202D1" w:rsidRPr="00AB2407" w14:paraId="3FE859BA" w14:textId="77777777" w:rsidTr="005A5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A4054B9" w14:textId="499047E1" w:rsidR="004202D1" w:rsidRDefault="004202D1" w:rsidP="005A564A">
            <w:pPr>
              <w:contextualSpacing/>
              <w:jc w:val="center"/>
              <w:rPr>
                <w:rFonts w:cs="Arial"/>
              </w:rPr>
            </w:pPr>
            <w:r>
              <w:rPr>
                <w:rFonts w:cs="Arial"/>
              </w:rPr>
              <w:t>Written Assignments</w:t>
            </w:r>
          </w:p>
        </w:tc>
        <w:tc>
          <w:tcPr>
            <w:tcW w:w="256" w:type="dxa"/>
          </w:tcPr>
          <w:p w14:paraId="3E8DD68A" w14:textId="3A20597B" w:rsidR="004202D1" w:rsidRPr="00AB2407" w:rsidRDefault="004202D1"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p>
        </w:tc>
        <w:tc>
          <w:tcPr>
            <w:tcW w:w="2128" w:type="dxa"/>
          </w:tcPr>
          <w:p w14:paraId="626C44EC" w14:textId="31F77F04" w:rsidR="004202D1" w:rsidRPr="00AB2407" w:rsidRDefault="00DD2AE9"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Critical exposition </w:t>
            </w:r>
          </w:p>
        </w:tc>
        <w:tc>
          <w:tcPr>
            <w:tcW w:w="1848" w:type="dxa"/>
          </w:tcPr>
          <w:p w14:paraId="6E9CF4F0" w14:textId="16DD8A50" w:rsidR="004202D1" w:rsidRPr="00AB2407" w:rsidRDefault="006D03F7"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W</w:t>
            </w:r>
            <w:r w:rsidR="004202D1" w:rsidRPr="00AB2407">
              <w:rPr>
                <w:rFonts w:cs="Arial"/>
              </w:rPr>
              <w:t>eek 4</w:t>
            </w:r>
          </w:p>
        </w:tc>
        <w:tc>
          <w:tcPr>
            <w:tcW w:w="1678" w:type="dxa"/>
          </w:tcPr>
          <w:p w14:paraId="166D87E9" w14:textId="1BF1051D" w:rsidR="004202D1" w:rsidRPr="00AB2407" w:rsidRDefault="004202D1"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r w:rsidRPr="00AB2407">
              <w:rPr>
                <w:rFonts w:cs="Arial"/>
              </w:rPr>
              <w:t>1</w:t>
            </w:r>
            <w:r w:rsidR="002974F6">
              <w:rPr>
                <w:rFonts w:cs="Arial"/>
              </w:rPr>
              <w:t>,</w:t>
            </w:r>
            <w:r w:rsidR="003D3818">
              <w:rPr>
                <w:rFonts w:cs="Arial"/>
              </w:rPr>
              <w:t>0</w:t>
            </w:r>
            <w:r>
              <w:rPr>
                <w:rFonts w:cs="Arial"/>
              </w:rPr>
              <w:t>00–</w:t>
            </w:r>
            <w:r w:rsidR="003D3818">
              <w:rPr>
                <w:rFonts w:cs="Arial"/>
              </w:rPr>
              <w:t>1</w:t>
            </w:r>
            <w:r w:rsidR="002974F6">
              <w:rPr>
                <w:rFonts w:cs="Arial"/>
              </w:rPr>
              <w:t>,</w:t>
            </w:r>
            <w:r w:rsidR="003D3818">
              <w:rPr>
                <w:rFonts w:cs="Arial"/>
              </w:rPr>
              <w:t>500</w:t>
            </w:r>
          </w:p>
          <w:p w14:paraId="0303BEB4" w14:textId="47A41B9B" w:rsidR="004202D1" w:rsidRPr="00AB2407" w:rsidRDefault="004202D1"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p>
        </w:tc>
        <w:tc>
          <w:tcPr>
            <w:tcW w:w="1609" w:type="dxa"/>
          </w:tcPr>
          <w:p w14:paraId="41B7B6B0" w14:textId="77777777" w:rsidR="004202D1" w:rsidRPr="00AB2407" w:rsidRDefault="004202D1"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r w:rsidRPr="00AB2407">
              <w:rPr>
                <w:rFonts w:cs="Arial"/>
              </w:rPr>
              <w:t>15%</w:t>
            </w:r>
          </w:p>
        </w:tc>
      </w:tr>
      <w:tr w:rsidR="004202D1" w:rsidRPr="00AB2407" w14:paraId="4712A905" w14:textId="77777777" w:rsidTr="005A564A">
        <w:tc>
          <w:tcPr>
            <w:cnfStyle w:val="001000000000" w:firstRow="0" w:lastRow="0" w:firstColumn="1" w:lastColumn="0" w:oddVBand="0" w:evenVBand="0" w:oddHBand="0" w:evenHBand="0" w:firstRowFirstColumn="0" w:firstRowLastColumn="0" w:lastRowFirstColumn="0" w:lastRowLastColumn="0"/>
            <w:tcW w:w="1838" w:type="dxa"/>
          </w:tcPr>
          <w:p w14:paraId="191D8B41" w14:textId="77777777" w:rsidR="004202D1" w:rsidRDefault="004202D1" w:rsidP="005A564A">
            <w:pPr>
              <w:contextualSpacing/>
              <w:jc w:val="center"/>
              <w:rPr>
                <w:rFonts w:cs="Arial"/>
              </w:rPr>
            </w:pPr>
          </w:p>
        </w:tc>
        <w:tc>
          <w:tcPr>
            <w:tcW w:w="256" w:type="dxa"/>
          </w:tcPr>
          <w:p w14:paraId="4FC7129B" w14:textId="06158B18" w:rsidR="004202D1" w:rsidRPr="00AB2407" w:rsidRDefault="004202D1" w:rsidP="005A564A">
            <w:pPr>
              <w:contextualSpacing/>
              <w:jc w:val="center"/>
              <w:cnfStyle w:val="000000000000" w:firstRow="0" w:lastRow="0" w:firstColumn="0" w:lastColumn="0" w:oddVBand="0" w:evenVBand="0" w:oddHBand="0" w:evenHBand="0" w:firstRowFirstColumn="0" w:firstRowLastColumn="0" w:lastRowFirstColumn="0" w:lastRowLastColumn="0"/>
              <w:rPr>
                <w:rFonts w:cs="Arial"/>
              </w:rPr>
            </w:pPr>
          </w:p>
        </w:tc>
        <w:tc>
          <w:tcPr>
            <w:tcW w:w="2128" w:type="dxa"/>
          </w:tcPr>
          <w:p w14:paraId="23219C94" w14:textId="64A479CD" w:rsidR="004202D1" w:rsidRPr="00AB2407" w:rsidRDefault="004202D1" w:rsidP="005A564A">
            <w:pPr>
              <w:contextualSpacing/>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Summary &amp; Synthesis of two chapters</w:t>
            </w:r>
          </w:p>
          <w:p w14:paraId="5B808C31" w14:textId="77777777" w:rsidR="004202D1" w:rsidRPr="00AB2407" w:rsidRDefault="004202D1" w:rsidP="005A564A">
            <w:pPr>
              <w:contextualSpacing/>
              <w:jc w:val="center"/>
              <w:cnfStyle w:val="000000000000" w:firstRow="0" w:lastRow="0" w:firstColumn="0" w:lastColumn="0" w:oddVBand="0" w:evenVBand="0" w:oddHBand="0" w:evenHBand="0" w:firstRowFirstColumn="0" w:firstRowLastColumn="0" w:lastRowFirstColumn="0" w:lastRowLastColumn="0"/>
              <w:rPr>
                <w:rFonts w:cs="Arial"/>
              </w:rPr>
            </w:pPr>
          </w:p>
        </w:tc>
        <w:tc>
          <w:tcPr>
            <w:tcW w:w="1848" w:type="dxa"/>
          </w:tcPr>
          <w:p w14:paraId="6D8F1701" w14:textId="2C13CD3E" w:rsidR="004202D1" w:rsidRPr="00AB2407" w:rsidRDefault="004202D1" w:rsidP="005A564A">
            <w:pPr>
              <w:contextualSpacing/>
              <w:jc w:val="center"/>
              <w:cnfStyle w:val="000000000000" w:firstRow="0" w:lastRow="0" w:firstColumn="0" w:lastColumn="0" w:oddVBand="0" w:evenVBand="0" w:oddHBand="0" w:evenHBand="0" w:firstRowFirstColumn="0" w:firstRowLastColumn="0" w:lastRowFirstColumn="0" w:lastRowLastColumn="0"/>
              <w:rPr>
                <w:rFonts w:cs="Arial"/>
              </w:rPr>
            </w:pPr>
            <w:r w:rsidRPr="00AB2407">
              <w:rPr>
                <w:rFonts w:cs="Arial"/>
              </w:rPr>
              <w:t xml:space="preserve">Week </w:t>
            </w:r>
            <w:r>
              <w:rPr>
                <w:rFonts w:cs="Arial"/>
              </w:rPr>
              <w:t>7</w:t>
            </w:r>
          </w:p>
        </w:tc>
        <w:tc>
          <w:tcPr>
            <w:tcW w:w="1678" w:type="dxa"/>
          </w:tcPr>
          <w:p w14:paraId="25726E16" w14:textId="1D5348D6" w:rsidR="004202D1" w:rsidRPr="00AB2407" w:rsidRDefault="002974F6" w:rsidP="005A564A">
            <w:pPr>
              <w:contextualSpacing/>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1,500–</w:t>
            </w:r>
            <w:r w:rsidR="004202D1">
              <w:rPr>
                <w:rFonts w:cs="Arial"/>
              </w:rPr>
              <w:t>2</w:t>
            </w:r>
            <w:r>
              <w:rPr>
                <w:rFonts w:cs="Arial"/>
              </w:rPr>
              <w:t>,</w:t>
            </w:r>
            <w:r w:rsidR="004202D1">
              <w:rPr>
                <w:rFonts w:cs="Arial"/>
              </w:rPr>
              <w:t>000</w:t>
            </w:r>
          </w:p>
        </w:tc>
        <w:tc>
          <w:tcPr>
            <w:tcW w:w="1609" w:type="dxa"/>
          </w:tcPr>
          <w:p w14:paraId="31F60B0C" w14:textId="77777777" w:rsidR="004202D1" w:rsidRPr="00AB2407" w:rsidRDefault="004202D1" w:rsidP="005A564A">
            <w:pPr>
              <w:contextualSpacing/>
              <w:jc w:val="center"/>
              <w:cnfStyle w:val="000000000000" w:firstRow="0" w:lastRow="0" w:firstColumn="0" w:lastColumn="0" w:oddVBand="0" w:evenVBand="0" w:oddHBand="0" w:evenHBand="0" w:firstRowFirstColumn="0" w:firstRowLastColumn="0" w:lastRowFirstColumn="0" w:lastRowLastColumn="0"/>
              <w:rPr>
                <w:rFonts w:cs="Arial"/>
              </w:rPr>
            </w:pPr>
            <w:r w:rsidRPr="00AB2407">
              <w:rPr>
                <w:rFonts w:cs="Arial"/>
              </w:rPr>
              <w:t>25%</w:t>
            </w:r>
          </w:p>
        </w:tc>
      </w:tr>
      <w:tr w:rsidR="004202D1" w:rsidRPr="00AB2407" w14:paraId="5AB63EC6" w14:textId="77777777" w:rsidTr="005A5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394F69E" w14:textId="77777777" w:rsidR="004202D1" w:rsidRDefault="004202D1" w:rsidP="005A564A">
            <w:pPr>
              <w:contextualSpacing/>
              <w:jc w:val="center"/>
              <w:rPr>
                <w:rFonts w:cs="Arial"/>
              </w:rPr>
            </w:pPr>
          </w:p>
        </w:tc>
        <w:tc>
          <w:tcPr>
            <w:tcW w:w="256" w:type="dxa"/>
          </w:tcPr>
          <w:p w14:paraId="31EB009B" w14:textId="0385CF2B" w:rsidR="004202D1" w:rsidRPr="00AB2407" w:rsidRDefault="004202D1"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p>
        </w:tc>
        <w:tc>
          <w:tcPr>
            <w:tcW w:w="2128" w:type="dxa"/>
          </w:tcPr>
          <w:p w14:paraId="1F830158" w14:textId="45D77C51" w:rsidR="004202D1" w:rsidRPr="00942F7E" w:rsidRDefault="004202D1"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Book Review</w:t>
            </w:r>
          </w:p>
          <w:p w14:paraId="7FD747EF" w14:textId="77777777" w:rsidR="004202D1" w:rsidRPr="00AB2407" w:rsidRDefault="004202D1"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p>
        </w:tc>
        <w:tc>
          <w:tcPr>
            <w:tcW w:w="1848" w:type="dxa"/>
          </w:tcPr>
          <w:p w14:paraId="02F9AD9A" w14:textId="76C901D8" w:rsidR="004202D1" w:rsidRPr="00AB2407" w:rsidRDefault="004202D1"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Week 12</w:t>
            </w:r>
          </w:p>
        </w:tc>
        <w:tc>
          <w:tcPr>
            <w:tcW w:w="1678" w:type="dxa"/>
          </w:tcPr>
          <w:p w14:paraId="3F85A1D9" w14:textId="45ABBBBD" w:rsidR="004202D1" w:rsidRPr="00AB2407" w:rsidRDefault="004202D1"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w:t>
            </w:r>
            <w:r w:rsidRPr="00AB2407">
              <w:rPr>
                <w:rFonts w:cs="Arial"/>
              </w:rPr>
              <w:t>2000</w:t>
            </w:r>
          </w:p>
        </w:tc>
        <w:tc>
          <w:tcPr>
            <w:tcW w:w="1609" w:type="dxa"/>
          </w:tcPr>
          <w:p w14:paraId="049EC9F4" w14:textId="57DA4013" w:rsidR="004202D1" w:rsidRPr="00AB2407" w:rsidRDefault="004202D1" w:rsidP="005A564A">
            <w:pPr>
              <w:contextualSpacing/>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35%</w:t>
            </w:r>
          </w:p>
        </w:tc>
      </w:tr>
    </w:tbl>
    <w:p w14:paraId="2988AA87" w14:textId="03D6E75E" w:rsidR="009F7FC2" w:rsidRPr="009F7FC2" w:rsidRDefault="009F7FC2" w:rsidP="00776FAB">
      <w:pPr>
        <w:pStyle w:val="ListParagraph"/>
      </w:pPr>
    </w:p>
    <w:p w14:paraId="7B02C7F8" w14:textId="22D67BAC" w:rsidR="00DD55CC" w:rsidRDefault="00A05C89" w:rsidP="009F7FC2">
      <w:pPr>
        <w:pStyle w:val="Heading1"/>
      </w:pPr>
      <w:bookmarkStart w:id="4" w:name="_Toc14941516"/>
      <w:r>
        <w:t>Course Evaluation – Details</w:t>
      </w:r>
      <w:bookmarkEnd w:id="4"/>
    </w:p>
    <w:p w14:paraId="1953437D" w14:textId="77777777" w:rsidR="006D03F7" w:rsidRPr="006D03F7" w:rsidRDefault="006D03F7" w:rsidP="006D03F7"/>
    <w:p w14:paraId="34BE6783" w14:textId="116C1C5A" w:rsidR="000950EB" w:rsidRDefault="004202D1" w:rsidP="004202D1">
      <w:pPr>
        <w:pStyle w:val="Heading2"/>
        <w:numPr>
          <w:ilvl w:val="0"/>
          <w:numId w:val="9"/>
        </w:numPr>
      </w:pPr>
      <w:bookmarkStart w:id="5" w:name="_Toc14941517"/>
      <w:r>
        <w:t xml:space="preserve">Class Participation </w:t>
      </w:r>
      <w:r w:rsidR="000950EB">
        <w:t>(</w:t>
      </w:r>
      <w:r>
        <w:t>1</w:t>
      </w:r>
      <w:r w:rsidR="00582F45">
        <w:t>0</w:t>
      </w:r>
      <w:r>
        <w:t>%</w:t>
      </w:r>
      <w:r w:rsidR="000950EB">
        <w:t>)</w:t>
      </w:r>
      <w:bookmarkEnd w:id="5"/>
    </w:p>
    <w:p w14:paraId="252E0FA6" w14:textId="77777777" w:rsidR="004202D1" w:rsidRPr="00AB2407" w:rsidRDefault="004202D1" w:rsidP="004202D1">
      <w:pPr>
        <w:pStyle w:val="ListParagraph"/>
        <w:numPr>
          <w:ilvl w:val="0"/>
          <w:numId w:val="10"/>
        </w:numPr>
        <w:spacing w:after="0" w:line="240" w:lineRule="auto"/>
        <w:rPr>
          <w:rFonts w:cs="Arial"/>
        </w:rPr>
      </w:pPr>
      <w:r w:rsidRPr="00AB2407">
        <w:rPr>
          <w:rFonts w:cs="Arial"/>
        </w:rPr>
        <w:t xml:space="preserve">Weekly participation in class discussions and activities </w:t>
      </w:r>
    </w:p>
    <w:p w14:paraId="731B1F0E" w14:textId="08CFF6AE" w:rsidR="004202D1" w:rsidRPr="00AB2407" w:rsidRDefault="004202D1" w:rsidP="004202D1">
      <w:pPr>
        <w:pStyle w:val="ListParagraph"/>
        <w:numPr>
          <w:ilvl w:val="0"/>
          <w:numId w:val="10"/>
        </w:numPr>
        <w:spacing w:after="0" w:line="240" w:lineRule="auto"/>
        <w:rPr>
          <w:rFonts w:cs="Arial"/>
        </w:rPr>
      </w:pPr>
      <w:r w:rsidRPr="00AB2407">
        <w:rPr>
          <w:rFonts w:cs="Arial"/>
        </w:rPr>
        <w:t>Active engagement with peer</w:t>
      </w:r>
      <w:r>
        <w:rPr>
          <w:rFonts w:cs="Arial"/>
        </w:rPr>
        <w:t xml:space="preserve">s </w:t>
      </w:r>
    </w:p>
    <w:p w14:paraId="72834E6C" w14:textId="2D372117" w:rsidR="004202D1" w:rsidRDefault="004202D1" w:rsidP="004202D1">
      <w:pPr>
        <w:pStyle w:val="ListParagraph"/>
        <w:numPr>
          <w:ilvl w:val="0"/>
          <w:numId w:val="10"/>
        </w:numPr>
        <w:spacing w:after="0" w:line="240" w:lineRule="auto"/>
        <w:rPr>
          <w:rFonts w:cs="Arial"/>
        </w:rPr>
      </w:pPr>
      <w:r w:rsidRPr="00AB2407">
        <w:rPr>
          <w:rFonts w:cs="Arial"/>
        </w:rPr>
        <w:t xml:space="preserve">Posting to the class whiteboard (can be asynchronous) </w:t>
      </w:r>
    </w:p>
    <w:p w14:paraId="36FD4BD1" w14:textId="152900E5" w:rsidR="004202D1" w:rsidRPr="00AB2407" w:rsidRDefault="004202D1" w:rsidP="004202D1">
      <w:pPr>
        <w:pStyle w:val="ListParagraph"/>
        <w:numPr>
          <w:ilvl w:val="0"/>
          <w:numId w:val="10"/>
        </w:numPr>
        <w:spacing w:after="0" w:line="240" w:lineRule="auto"/>
        <w:rPr>
          <w:rFonts w:cs="Arial"/>
        </w:rPr>
      </w:pPr>
      <w:r>
        <w:rPr>
          <w:rFonts w:cs="Arial"/>
        </w:rPr>
        <w:t xml:space="preserve">Written reflections </w:t>
      </w:r>
    </w:p>
    <w:p w14:paraId="32648CA2" w14:textId="77777777" w:rsidR="004202D1" w:rsidRDefault="004202D1" w:rsidP="004202D1">
      <w:pPr>
        <w:pStyle w:val="ListParagraph"/>
        <w:numPr>
          <w:ilvl w:val="0"/>
          <w:numId w:val="10"/>
        </w:numPr>
        <w:spacing w:after="0" w:line="240" w:lineRule="auto"/>
        <w:rPr>
          <w:rFonts w:cs="Arial"/>
        </w:rPr>
      </w:pPr>
      <w:r w:rsidRPr="00AB2407">
        <w:rPr>
          <w:rFonts w:cs="Arial"/>
        </w:rPr>
        <w:t xml:space="preserve">Creating and observing the class agreement </w:t>
      </w:r>
    </w:p>
    <w:p w14:paraId="5673DF05" w14:textId="77777777" w:rsidR="004202D1" w:rsidRDefault="004202D1" w:rsidP="004202D1">
      <w:pPr>
        <w:pStyle w:val="ListParagraph"/>
        <w:numPr>
          <w:ilvl w:val="0"/>
          <w:numId w:val="10"/>
        </w:numPr>
        <w:spacing w:after="0" w:line="240" w:lineRule="auto"/>
        <w:rPr>
          <w:rFonts w:cs="Arial"/>
        </w:rPr>
      </w:pPr>
      <w:r>
        <w:rPr>
          <w:rFonts w:cs="Arial"/>
        </w:rPr>
        <w:t>Asking clarifying questions</w:t>
      </w:r>
    </w:p>
    <w:p w14:paraId="363F9730" w14:textId="77777777" w:rsidR="004202D1" w:rsidRPr="00AB2407" w:rsidRDefault="004202D1" w:rsidP="004202D1">
      <w:pPr>
        <w:pStyle w:val="ListParagraph"/>
        <w:numPr>
          <w:ilvl w:val="0"/>
          <w:numId w:val="10"/>
        </w:numPr>
        <w:spacing w:after="0" w:line="240" w:lineRule="auto"/>
        <w:rPr>
          <w:rFonts w:cs="Arial"/>
        </w:rPr>
      </w:pPr>
      <w:r>
        <w:rPr>
          <w:rFonts w:cs="Arial"/>
        </w:rPr>
        <w:t xml:space="preserve">Supporting learning of peers </w:t>
      </w:r>
    </w:p>
    <w:p w14:paraId="4097D425" w14:textId="77777777" w:rsidR="004202D1" w:rsidRPr="00160217" w:rsidRDefault="004202D1" w:rsidP="004202D1">
      <w:pPr>
        <w:pStyle w:val="ListParagraph"/>
        <w:numPr>
          <w:ilvl w:val="0"/>
          <w:numId w:val="10"/>
        </w:numPr>
        <w:spacing w:after="0" w:line="240" w:lineRule="auto"/>
        <w:rPr>
          <w:rFonts w:cs="Arial"/>
        </w:rPr>
      </w:pPr>
      <w:r w:rsidRPr="00AB2407">
        <w:rPr>
          <w:rFonts w:cs="Arial"/>
        </w:rPr>
        <w:t xml:space="preserve">Demonstrating intellectual generosity  </w:t>
      </w:r>
    </w:p>
    <w:p w14:paraId="0795CE28" w14:textId="38F3719D" w:rsidR="000950EB" w:rsidRDefault="000950EB" w:rsidP="000950EB"/>
    <w:p w14:paraId="5C673D52" w14:textId="71B0B32B" w:rsidR="00463398" w:rsidRDefault="004202D1" w:rsidP="006D03F7">
      <w:pPr>
        <w:pStyle w:val="Heading2"/>
        <w:numPr>
          <w:ilvl w:val="0"/>
          <w:numId w:val="9"/>
        </w:numPr>
      </w:pPr>
      <w:bookmarkStart w:id="6" w:name="_Toc14941518"/>
      <w:r>
        <w:t xml:space="preserve">Quotes for Discussion </w:t>
      </w:r>
      <w:r w:rsidR="00D35030">
        <w:t>(15%</w:t>
      </w:r>
      <w:r>
        <w:t>), due</w:t>
      </w:r>
      <w:r w:rsidR="00D35030">
        <w:t xml:space="preserve"> weeks 5–6, 8–10 </w:t>
      </w:r>
    </w:p>
    <w:p w14:paraId="38037871" w14:textId="32AD3186" w:rsidR="00463398" w:rsidRDefault="00463398" w:rsidP="00463398">
      <w:r>
        <w:t xml:space="preserve">In small groups (2–3) students will select, post, and evaluate a quote from the required text (Jaffe, 2021). During class time the group will use the selected quote as the basis for discussion with peers. </w:t>
      </w:r>
      <w:r w:rsidR="006D03F7">
        <w:t xml:space="preserve">The purpose of this assignment is to promote close reading, discussion, and collaboration. </w:t>
      </w:r>
    </w:p>
    <w:p w14:paraId="76CD037F" w14:textId="0D5FEEE8" w:rsidR="00463398" w:rsidRDefault="00463398" w:rsidP="00463398">
      <w:pPr>
        <w:pStyle w:val="ListParagraph"/>
        <w:numPr>
          <w:ilvl w:val="0"/>
          <w:numId w:val="10"/>
        </w:numPr>
      </w:pPr>
      <w:r>
        <w:t xml:space="preserve">Select a mid-lengthen quote from Jaffe. Use the chapter that corresponds to your selected week. </w:t>
      </w:r>
    </w:p>
    <w:p w14:paraId="345CE42B" w14:textId="244321AD" w:rsidR="00463398" w:rsidRDefault="00463398" w:rsidP="00463398">
      <w:pPr>
        <w:pStyle w:val="ListParagraph"/>
        <w:numPr>
          <w:ilvl w:val="0"/>
          <w:numId w:val="10"/>
        </w:numPr>
      </w:pPr>
      <w:r>
        <w:t xml:space="preserve">With your group write a brief explanation of what the quote means and why it is important. </w:t>
      </w:r>
    </w:p>
    <w:p w14:paraId="37262B93" w14:textId="178E6FF5" w:rsidR="00463398" w:rsidRDefault="00463398" w:rsidP="00463398">
      <w:pPr>
        <w:pStyle w:val="ListParagraph"/>
        <w:numPr>
          <w:ilvl w:val="0"/>
          <w:numId w:val="10"/>
        </w:numPr>
      </w:pPr>
      <w:r>
        <w:t xml:space="preserve">Post the quote and explanation to the class whiteboard. </w:t>
      </w:r>
    </w:p>
    <w:p w14:paraId="63DC436B" w14:textId="4E69B5FC" w:rsidR="00463398" w:rsidRDefault="00463398" w:rsidP="00463398">
      <w:pPr>
        <w:pStyle w:val="ListParagraph"/>
        <w:numPr>
          <w:ilvl w:val="1"/>
          <w:numId w:val="10"/>
        </w:numPr>
      </w:pPr>
      <w:r>
        <w:lastRenderedPageBreak/>
        <w:t xml:space="preserve">The selected quote should be posted to the whiteboard one day prior to class. </w:t>
      </w:r>
    </w:p>
    <w:p w14:paraId="4877764A" w14:textId="1D3AA275" w:rsidR="00463398" w:rsidRDefault="00463398" w:rsidP="00463398">
      <w:pPr>
        <w:pStyle w:val="ListParagraph"/>
        <w:numPr>
          <w:ilvl w:val="0"/>
          <w:numId w:val="10"/>
        </w:numPr>
      </w:pPr>
      <w:r>
        <w:t xml:space="preserve">During class the group will have the opportunity to </w:t>
      </w:r>
      <w:r w:rsidR="00DD2AE9">
        <w:t>explain</w:t>
      </w:r>
      <w:r>
        <w:t xml:space="preserve"> the selected quote with </w:t>
      </w:r>
      <w:r w:rsidR="006D03F7">
        <w:t>the class</w:t>
      </w:r>
      <w:r w:rsidR="00DD2AE9">
        <w:t xml:space="preserve"> and discuss why it is significant. </w:t>
      </w:r>
    </w:p>
    <w:p w14:paraId="6D772DBB" w14:textId="77777777" w:rsidR="001C145A" w:rsidRDefault="001C145A" w:rsidP="001C145A">
      <w:pPr>
        <w:pStyle w:val="ListParagraph"/>
        <w:ind w:left="1080"/>
      </w:pPr>
    </w:p>
    <w:p w14:paraId="3EEF83C5" w14:textId="555E176D" w:rsidR="00D35030" w:rsidRDefault="00D35030" w:rsidP="00D35030">
      <w:pPr>
        <w:pStyle w:val="Heading2"/>
        <w:numPr>
          <w:ilvl w:val="0"/>
          <w:numId w:val="9"/>
        </w:numPr>
      </w:pPr>
      <w:r>
        <w:t>C</w:t>
      </w:r>
      <w:r w:rsidR="00DD2AE9">
        <w:t xml:space="preserve">ritical exposition essay </w:t>
      </w:r>
      <w:r>
        <w:t xml:space="preserve">(15%) due week 4 </w:t>
      </w:r>
    </w:p>
    <w:p w14:paraId="6E42DC8D" w14:textId="15B5869E" w:rsidR="00DD2AE9" w:rsidRDefault="00DD2AE9" w:rsidP="00456052">
      <w:r>
        <w:t xml:space="preserve">An exposition essay provides a comprehensive description and explanation of an idea. </w:t>
      </w:r>
    </w:p>
    <w:p w14:paraId="6D48135C" w14:textId="011BAFCE" w:rsidR="00DD2AE9" w:rsidRPr="00456052" w:rsidRDefault="00DD2AE9" w:rsidP="00DD2AE9">
      <w:pPr>
        <w:rPr>
          <w:u w:val="single"/>
        </w:rPr>
      </w:pPr>
      <w:r w:rsidRPr="00456052">
        <w:rPr>
          <w:u w:val="single"/>
        </w:rPr>
        <w:t xml:space="preserve">Instructions: </w:t>
      </w:r>
    </w:p>
    <w:p w14:paraId="2627167A" w14:textId="2C4104B3" w:rsidR="00DD2AE9" w:rsidRDefault="00DD2AE9" w:rsidP="006F297F">
      <w:r>
        <w:t xml:space="preserve">Using the reading from weeks 2–4 you will write a concise exposition essay discussing ‘dependency’. </w:t>
      </w:r>
      <w:r w:rsidR="00456052">
        <w:t xml:space="preserve">The essay should expound, evaluate, and provide critical insights on the notion of dependency. </w:t>
      </w:r>
    </w:p>
    <w:p w14:paraId="0192B3FF" w14:textId="05937671" w:rsidR="002974F6" w:rsidRPr="001C145A" w:rsidRDefault="002974F6" w:rsidP="003D3818">
      <w:pPr>
        <w:contextualSpacing/>
        <w:rPr>
          <w:rFonts w:cs="Arial"/>
          <w:u w:val="single"/>
        </w:rPr>
      </w:pPr>
      <w:r w:rsidRPr="001C145A">
        <w:rPr>
          <w:rFonts w:cs="Arial"/>
          <w:u w:val="single"/>
        </w:rPr>
        <w:t xml:space="preserve">Your essay should: </w:t>
      </w:r>
    </w:p>
    <w:p w14:paraId="669EF1E8" w14:textId="6C156BE6" w:rsidR="00043B49" w:rsidRDefault="00043B49" w:rsidP="002974F6">
      <w:pPr>
        <w:pStyle w:val="ListParagraph"/>
        <w:numPr>
          <w:ilvl w:val="0"/>
          <w:numId w:val="10"/>
        </w:numPr>
        <w:rPr>
          <w:rFonts w:cs="Arial"/>
        </w:rPr>
      </w:pPr>
      <w:r>
        <w:rPr>
          <w:rFonts w:cs="Arial"/>
        </w:rPr>
        <w:t xml:space="preserve">Have a thesis or central purpose </w:t>
      </w:r>
    </w:p>
    <w:p w14:paraId="05336E2C" w14:textId="7D84B19E" w:rsidR="002974F6" w:rsidRDefault="002974F6" w:rsidP="002974F6">
      <w:pPr>
        <w:pStyle w:val="ListParagraph"/>
        <w:numPr>
          <w:ilvl w:val="0"/>
          <w:numId w:val="10"/>
        </w:numPr>
        <w:rPr>
          <w:rFonts w:cs="Arial"/>
        </w:rPr>
      </w:pPr>
      <w:r w:rsidRPr="00043B49">
        <w:rPr>
          <w:rFonts w:cs="Arial"/>
        </w:rPr>
        <w:t xml:space="preserve">Briefly </w:t>
      </w:r>
      <w:r w:rsidR="00DD2AE9" w:rsidRPr="00043B49">
        <w:rPr>
          <w:rFonts w:cs="Arial"/>
        </w:rPr>
        <w:t xml:space="preserve">define </w:t>
      </w:r>
      <w:r w:rsidR="00043B49" w:rsidRPr="00043B49">
        <w:rPr>
          <w:rFonts w:cs="Arial"/>
        </w:rPr>
        <w:t>dependency in relation to feminist</w:t>
      </w:r>
      <w:r w:rsidR="00043B49">
        <w:rPr>
          <w:rFonts w:cs="Arial"/>
        </w:rPr>
        <w:t xml:space="preserve"> analysis</w:t>
      </w:r>
    </w:p>
    <w:p w14:paraId="4DF370BB" w14:textId="3F28BA8F" w:rsidR="00043B49" w:rsidRPr="00043B49" w:rsidRDefault="00043B49" w:rsidP="00043B49">
      <w:pPr>
        <w:pStyle w:val="ListParagraph"/>
        <w:numPr>
          <w:ilvl w:val="1"/>
          <w:numId w:val="10"/>
        </w:numPr>
        <w:rPr>
          <w:rFonts w:cs="Arial"/>
        </w:rPr>
      </w:pPr>
      <w:r>
        <w:rPr>
          <w:rFonts w:cs="Arial"/>
        </w:rPr>
        <w:t>You may wish to note different uses of the term in relation to social, historical, contexts</w:t>
      </w:r>
    </w:p>
    <w:p w14:paraId="7247026D" w14:textId="33E0215D" w:rsidR="00043B49" w:rsidRPr="00DD2AE9" w:rsidRDefault="00043B49" w:rsidP="002974F6">
      <w:pPr>
        <w:pStyle w:val="ListParagraph"/>
        <w:numPr>
          <w:ilvl w:val="0"/>
          <w:numId w:val="10"/>
        </w:numPr>
        <w:rPr>
          <w:rFonts w:cs="Arial"/>
        </w:rPr>
      </w:pPr>
      <w:r>
        <w:rPr>
          <w:rFonts w:cs="Arial"/>
        </w:rPr>
        <w:t xml:space="preserve">Provide critical discussion that makes connections to key themes regarding gender, feminism, sexuality, or racialization </w:t>
      </w:r>
    </w:p>
    <w:p w14:paraId="3F43B57D" w14:textId="01219D0D" w:rsidR="003D3818" w:rsidRPr="00AB2407" w:rsidRDefault="003D3818" w:rsidP="003D3818">
      <w:pPr>
        <w:contextualSpacing/>
        <w:rPr>
          <w:rFonts w:cs="Arial"/>
          <w:u w:val="single"/>
        </w:rPr>
      </w:pPr>
      <w:r w:rsidRPr="00AB2407">
        <w:rPr>
          <w:rFonts w:cs="Arial"/>
          <w:u w:val="single"/>
        </w:rPr>
        <w:t xml:space="preserve">Formatting &amp; submission </w:t>
      </w:r>
    </w:p>
    <w:p w14:paraId="239645FE" w14:textId="61440452" w:rsidR="003D3818" w:rsidRPr="00AB2407" w:rsidRDefault="003D3818" w:rsidP="003D3818">
      <w:pPr>
        <w:pStyle w:val="ListParagraph"/>
        <w:numPr>
          <w:ilvl w:val="0"/>
          <w:numId w:val="10"/>
        </w:numPr>
        <w:spacing w:after="0" w:line="240" w:lineRule="auto"/>
        <w:rPr>
          <w:rFonts w:cs="Arial"/>
        </w:rPr>
      </w:pPr>
      <w:r w:rsidRPr="00AB2407">
        <w:rPr>
          <w:rFonts w:cs="Arial"/>
        </w:rPr>
        <w:t>1</w:t>
      </w:r>
      <w:r w:rsidR="002974F6">
        <w:rPr>
          <w:rFonts w:cs="Arial"/>
        </w:rPr>
        <w:t>,0</w:t>
      </w:r>
      <w:r>
        <w:rPr>
          <w:rFonts w:cs="Arial"/>
        </w:rPr>
        <w:t>00</w:t>
      </w:r>
      <w:r w:rsidRPr="00AB2407">
        <w:rPr>
          <w:rFonts w:cs="Arial"/>
        </w:rPr>
        <w:t>–1500 words</w:t>
      </w:r>
    </w:p>
    <w:p w14:paraId="5707E2FC" w14:textId="77777777" w:rsidR="003D3818" w:rsidRPr="00AB2407" w:rsidRDefault="003D3818" w:rsidP="003D3818">
      <w:pPr>
        <w:pStyle w:val="ListParagraph"/>
        <w:numPr>
          <w:ilvl w:val="0"/>
          <w:numId w:val="10"/>
        </w:numPr>
        <w:spacing w:after="0" w:line="240" w:lineRule="auto"/>
        <w:rPr>
          <w:rFonts w:cs="Arial"/>
        </w:rPr>
      </w:pPr>
      <w:r w:rsidRPr="00AB2407">
        <w:rPr>
          <w:rFonts w:cs="Arial"/>
        </w:rPr>
        <w:t xml:space="preserve">Headings dividing the essay are recommended but not required </w:t>
      </w:r>
    </w:p>
    <w:p w14:paraId="649BC2D9" w14:textId="77777777" w:rsidR="003D3818" w:rsidRPr="00AB2407" w:rsidRDefault="003D3818" w:rsidP="003D3818">
      <w:pPr>
        <w:pStyle w:val="ListParagraph"/>
        <w:numPr>
          <w:ilvl w:val="0"/>
          <w:numId w:val="10"/>
        </w:numPr>
        <w:spacing w:after="0" w:line="240" w:lineRule="auto"/>
        <w:rPr>
          <w:rFonts w:cs="Arial"/>
        </w:rPr>
      </w:pPr>
      <w:r w:rsidRPr="00AB2407">
        <w:rPr>
          <w:rFonts w:cs="Arial"/>
        </w:rPr>
        <w:t xml:space="preserve">Times New Roman font is preferred </w:t>
      </w:r>
    </w:p>
    <w:p w14:paraId="468EEEDA" w14:textId="77777777" w:rsidR="003D3818" w:rsidRPr="00AB2407" w:rsidRDefault="003D3818" w:rsidP="003D3818">
      <w:pPr>
        <w:pStyle w:val="ListParagraph"/>
        <w:numPr>
          <w:ilvl w:val="0"/>
          <w:numId w:val="10"/>
        </w:numPr>
        <w:spacing w:after="0" w:line="240" w:lineRule="auto"/>
        <w:rPr>
          <w:rFonts w:cs="Arial"/>
        </w:rPr>
      </w:pPr>
      <w:r w:rsidRPr="00AB2407">
        <w:rPr>
          <w:rFonts w:cs="Arial"/>
        </w:rPr>
        <w:t xml:space="preserve">APA bibliography  </w:t>
      </w:r>
    </w:p>
    <w:p w14:paraId="230C0D88" w14:textId="102246DD" w:rsidR="003D3818" w:rsidRDefault="003D3818" w:rsidP="002974F6">
      <w:pPr>
        <w:pStyle w:val="ListParagraph"/>
        <w:numPr>
          <w:ilvl w:val="0"/>
          <w:numId w:val="10"/>
        </w:numPr>
        <w:spacing w:after="0" w:line="240" w:lineRule="auto"/>
        <w:rPr>
          <w:rFonts w:cs="Arial"/>
          <w:b/>
          <w:bCs/>
          <w:i/>
          <w:iCs/>
        </w:rPr>
      </w:pPr>
      <w:r w:rsidRPr="00AB2407">
        <w:rPr>
          <w:rFonts w:cs="Arial"/>
        </w:rPr>
        <w:t xml:space="preserve">Submit the essay as a Word document (not pdf). </w:t>
      </w:r>
      <w:r w:rsidRPr="00AB2407">
        <w:rPr>
          <w:rFonts w:cs="Arial"/>
          <w:b/>
          <w:bCs/>
          <w:i/>
          <w:iCs/>
        </w:rPr>
        <w:t>Use your last name as the document title</w:t>
      </w:r>
    </w:p>
    <w:p w14:paraId="0E053D5E" w14:textId="77777777" w:rsidR="001C145A" w:rsidRDefault="001C145A" w:rsidP="001C145A">
      <w:pPr>
        <w:pStyle w:val="ListParagraph"/>
        <w:spacing w:after="0" w:line="240" w:lineRule="auto"/>
        <w:ind w:left="1080"/>
        <w:rPr>
          <w:rFonts w:cs="Arial"/>
          <w:b/>
          <w:bCs/>
          <w:i/>
          <w:iCs/>
        </w:rPr>
      </w:pPr>
    </w:p>
    <w:p w14:paraId="54085C14" w14:textId="05EE6BDD" w:rsidR="004202D1" w:rsidRDefault="00D35030" w:rsidP="004202D1">
      <w:pPr>
        <w:pStyle w:val="Heading2"/>
        <w:numPr>
          <w:ilvl w:val="0"/>
          <w:numId w:val="9"/>
        </w:numPr>
      </w:pPr>
      <w:r>
        <w:t xml:space="preserve">Summary &amp; Synthesis (25%) due week 7 </w:t>
      </w:r>
    </w:p>
    <w:p w14:paraId="26ACC24C" w14:textId="4CA8DA4C" w:rsidR="006D03F7" w:rsidRDefault="006D03F7" w:rsidP="006D03F7">
      <w:r>
        <w:t xml:space="preserve">The final assignment for this course is a review of the monograph </w:t>
      </w:r>
      <w:r>
        <w:rPr>
          <w:i/>
          <w:iCs/>
        </w:rPr>
        <w:t xml:space="preserve">Work won’t Love you back </w:t>
      </w:r>
      <w:r>
        <w:t>(full citation above). As preparation for the final review</w:t>
      </w:r>
      <w:r w:rsidR="002D217F">
        <w:t xml:space="preserve"> essay</w:t>
      </w:r>
      <w:r>
        <w:t xml:space="preserve">, this assignment asks you to summarize two chapters from the text </w:t>
      </w:r>
      <w:r>
        <w:rPr>
          <w:i/>
          <w:iCs/>
        </w:rPr>
        <w:t>and</w:t>
      </w:r>
      <w:r>
        <w:t xml:space="preserve"> synthesize key themes. </w:t>
      </w:r>
    </w:p>
    <w:p w14:paraId="3AD82B13" w14:textId="77777777" w:rsidR="006F297F" w:rsidRPr="006F297F" w:rsidRDefault="006F297F" w:rsidP="001C145A">
      <w:pPr>
        <w:spacing w:line="240" w:lineRule="auto"/>
        <w:contextualSpacing/>
        <w:rPr>
          <w:rFonts w:cs="Arial"/>
          <w:u w:val="single"/>
        </w:rPr>
      </w:pPr>
      <w:r w:rsidRPr="006F297F">
        <w:rPr>
          <w:rFonts w:cs="Arial"/>
          <w:u w:val="single"/>
        </w:rPr>
        <w:t xml:space="preserve">Your essay should: </w:t>
      </w:r>
    </w:p>
    <w:p w14:paraId="7FC847EF" w14:textId="04CB62B7" w:rsidR="006F297F" w:rsidRDefault="006F297F" w:rsidP="001C145A">
      <w:pPr>
        <w:pStyle w:val="ListParagraph"/>
        <w:numPr>
          <w:ilvl w:val="0"/>
          <w:numId w:val="10"/>
        </w:numPr>
        <w:spacing w:line="240" w:lineRule="auto"/>
        <w:rPr>
          <w:rFonts w:cs="Arial"/>
        </w:rPr>
      </w:pPr>
      <w:r>
        <w:rPr>
          <w:rFonts w:cs="Arial"/>
        </w:rPr>
        <w:t>Be essay format (rather than a collection of short answers</w:t>
      </w:r>
      <w:r w:rsidR="002D217F">
        <w:rPr>
          <w:rFonts w:cs="Arial"/>
        </w:rPr>
        <w:t>)</w:t>
      </w:r>
    </w:p>
    <w:p w14:paraId="6A6EFA74" w14:textId="18F527E8" w:rsidR="006F297F" w:rsidRDefault="006F297F" w:rsidP="001C145A">
      <w:pPr>
        <w:pStyle w:val="ListParagraph"/>
        <w:numPr>
          <w:ilvl w:val="0"/>
          <w:numId w:val="10"/>
        </w:numPr>
        <w:spacing w:line="240" w:lineRule="auto"/>
        <w:rPr>
          <w:rFonts w:cs="Arial"/>
        </w:rPr>
      </w:pPr>
      <w:r>
        <w:rPr>
          <w:rFonts w:cs="Arial"/>
        </w:rPr>
        <w:t xml:space="preserve">Have a stated purpose </w:t>
      </w:r>
    </w:p>
    <w:p w14:paraId="11F949E1" w14:textId="2EC8DA64" w:rsidR="006F297F" w:rsidRDefault="006F297F" w:rsidP="001C145A">
      <w:pPr>
        <w:pStyle w:val="ListParagraph"/>
        <w:numPr>
          <w:ilvl w:val="0"/>
          <w:numId w:val="10"/>
        </w:numPr>
        <w:spacing w:line="240" w:lineRule="auto"/>
        <w:rPr>
          <w:rFonts w:cs="Arial"/>
        </w:rPr>
      </w:pPr>
      <w:r>
        <w:rPr>
          <w:rFonts w:cs="Arial"/>
        </w:rPr>
        <w:t xml:space="preserve">Briefly summarize two chapters </w:t>
      </w:r>
    </w:p>
    <w:p w14:paraId="58C874EE" w14:textId="77777777" w:rsidR="001C145A" w:rsidRDefault="006F297F" w:rsidP="001C145A">
      <w:pPr>
        <w:pStyle w:val="ListParagraph"/>
        <w:numPr>
          <w:ilvl w:val="0"/>
          <w:numId w:val="10"/>
        </w:numPr>
        <w:spacing w:line="240" w:lineRule="auto"/>
        <w:rPr>
          <w:rFonts w:cs="Arial"/>
        </w:rPr>
      </w:pPr>
      <w:r>
        <w:rPr>
          <w:rFonts w:cs="Arial"/>
        </w:rPr>
        <w:t>Identify key themes that run across both chapters (i.e., synthesize across chapters)</w:t>
      </w:r>
    </w:p>
    <w:p w14:paraId="3F0AFF82" w14:textId="0FB974F4" w:rsidR="006F297F" w:rsidRPr="001C145A" w:rsidRDefault="002D217F" w:rsidP="001C145A">
      <w:pPr>
        <w:pStyle w:val="ListParagraph"/>
        <w:numPr>
          <w:ilvl w:val="1"/>
          <w:numId w:val="10"/>
        </w:numPr>
        <w:spacing w:line="240" w:lineRule="auto"/>
        <w:rPr>
          <w:rFonts w:cs="Arial"/>
        </w:rPr>
      </w:pPr>
      <w:r w:rsidRPr="001C145A">
        <w:rPr>
          <w:rFonts w:cs="Arial"/>
        </w:rPr>
        <w:lastRenderedPageBreak/>
        <w:t xml:space="preserve">You may wish to use other course materials to support your analysis </w:t>
      </w:r>
    </w:p>
    <w:p w14:paraId="1A28114D" w14:textId="7327FD9F" w:rsidR="006F297F" w:rsidRPr="001C145A" w:rsidRDefault="002D217F" w:rsidP="001C145A">
      <w:pPr>
        <w:pStyle w:val="ListParagraph"/>
        <w:numPr>
          <w:ilvl w:val="0"/>
          <w:numId w:val="10"/>
        </w:numPr>
        <w:spacing w:line="240" w:lineRule="auto"/>
        <w:rPr>
          <w:rFonts w:cs="Arial"/>
        </w:rPr>
      </w:pPr>
      <w:r>
        <w:rPr>
          <w:rFonts w:cs="Arial"/>
        </w:rPr>
        <w:t xml:space="preserve">Explain your key themes and discuss their significance </w:t>
      </w:r>
      <w:proofErr w:type="gramStart"/>
      <w:r>
        <w:rPr>
          <w:rFonts w:cs="Arial"/>
        </w:rPr>
        <w:t>with regard to</w:t>
      </w:r>
      <w:proofErr w:type="gramEnd"/>
      <w:r>
        <w:rPr>
          <w:rFonts w:cs="Arial"/>
        </w:rPr>
        <w:t xml:space="preserve"> issues of gender, racialization, feminism, welfare, social care, or the family (</w:t>
      </w:r>
      <w:proofErr w:type="spellStart"/>
      <w:r>
        <w:rPr>
          <w:rFonts w:cs="Arial"/>
        </w:rPr>
        <w:t>etc</w:t>
      </w:r>
      <w:proofErr w:type="spellEnd"/>
      <w:r>
        <w:rPr>
          <w:rFonts w:cs="Arial"/>
        </w:rPr>
        <w:t xml:space="preserve">). </w:t>
      </w:r>
    </w:p>
    <w:p w14:paraId="70A8E5FB" w14:textId="29401310" w:rsidR="002974F6" w:rsidRPr="00AB2407" w:rsidRDefault="002974F6" w:rsidP="002974F6">
      <w:pPr>
        <w:contextualSpacing/>
        <w:rPr>
          <w:rFonts w:cs="Arial"/>
          <w:u w:val="single"/>
        </w:rPr>
      </w:pPr>
      <w:r w:rsidRPr="00AB2407">
        <w:rPr>
          <w:rFonts w:cs="Arial"/>
          <w:u w:val="single"/>
        </w:rPr>
        <w:t xml:space="preserve">Formatting &amp; submission </w:t>
      </w:r>
    </w:p>
    <w:p w14:paraId="1A8BCF36" w14:textId="31DAE94E" w:rsidR="002974F6" w:rsidRPr="00AB2407" w:rsidRDefault="002974F6" w:rsidP="002974F6">
      <w:pPr>
        <w:pStyle w:val="ListParagraph"/>
        <w:numPr>
          <w:ilvl w:val="0"/>
          <w:numId w:val="10"/>
        </w:numPr>
        <w:spacing w:after="0" w:line="240" w:lineRule="auto"/>
        <w:rPr>
          <w:rFonts w:cs="Arial"/>
        </w:rPr>
      </w:pPr>
      <w:r w:rsidRPr="00AB2407">
        <w:rPr>
          <w:rFonts w:cs="Arial"/>
        </w:rPr>
        <w:t>1</w:t>
      </w:r>
      <w:r>
        <w:rPr>
          <w:rFonts w:cs="Arial"/>
        </w:rPr>
        <w:t>,500</w:t>
      </w:r>
      <w:r w:rsidRPr="00AB2407">
        <w:rPr>
          <w:rFonts w:cs="Arial"/>
        </w:rPr>
        <w:t>–</w:t>
      </w:r>
      <w:r>
        <w:rPr>
          <w:rFonts w:cs="Arial"/>
        </w:rPr>
        <w:t>2,0</w:t>
      </w:r>
      <w:r w:rsidRPr="00AB2407">
        <w:rPr>
          <w:rFonts w:cs="Arial"/>
        </w:rPr>
        <w:t>00 words</w:t>
      </w:r>
    </w:p>
    <w:p w14:paraId="00991C5E" w14:textId="77777777" w:rsidR="002974F6" w:rsidRPr="00AB2407" w:rsidRDefault="002974F6" w:rsidP="002974F6">
      <w:pPr>
        <w:pStyle w:val="ListParagraph"/>
        <w:numPr>
          <w:ilvl w:val="0"/>
          <w:numId w:val="10"/>
        </w:numPr>
        <w:spacing w:after="0" w:line="240" w:lineRule="auto"/>
        <w:rPr>
          <w:rFonts w:cs="Arial"/>
        </w:rPr>
      </w:pPr>
      <w:r w:rsidRPr="00AB2407">
        <w:rPr>
          <w:rFonts w:cs="Arial"/>
        </w:rPr>
        <w:t xml:space="preserve">Headings dividing the essay are recommended but not required </w:t>
      </w:r>
    </w:p>
    <w:p w14:paraId="0CE1FC25" w14:textId="77777777" w:rsidR="002974F6" w:rsidRPr="00AB2407" w:rsidRDefault="002974F6" w:rsidP="002974F6">
      <w:pPr>
        <w:pStyle w:val="ListParagraph"/>
        <w:numPr>
          <w:ilvl w:val="0"/>
          <w:numId w:val="10"/>
        </w:numPr>
        <w:spacing w:after="0" w:line="240" w:lineRule="auto"/>
        <w:rPr>
          <w:rFonts w:cs="Arial"/>
        </w:rPr>
      </w:pPr>
      <w:r w:rsidRPr="00AB2407">
        <w:rPr>
          <w:rFonts w:cs="Arial"/>
        </w:rPr>
        <w:t xml:space="preserve">Times New Roman font is preferred </w:t>
      </w:r>
    </w:p>
    <w:p w14:paraId="5492E18C" w14:textId="77777777" w:rsidR="002974F6" w:rsidRPr="00AB2407" w:rsidRDefault="002974F6" w:rsidP="002974F6">
      <w:pPr>
        <w:pStyle w:val="ListParagraph"/>
        <w:numPr>
          <w:ilvl w:val="0"/>
          <w:numId w:val="10"/>
        </w:numPr>
        <w:spacing w:after="0" w:line="240" w:lineRule="auto"/>
        <w:rPr>
          <w:rFonts w:cs="Arial"/>
        </w:rPr>
      </w:pPr>
      <w:r w:rsidRPr="00AB2407">
        <w:rPr>
          <w:rFonts w:cs="Arial"/>
        </w:rPr>
        <w:t xml:space="preserve">APA bibliography  </w:t>
      </w:r>
    </w:p>
    <w:p w14:paraId="21E38F7D" w14:textId="6039AF2D" w:rsidR="002974F6" w:rsidRDefault="002974F6" w:rsidP="002974F6">
      <w:pPr>
        <w:pStyle w:val="ListParagraph"/>
        <w:numPr>
          <w:ilvl w:val="0"/>
          <w:numId w:val="10"/>
        </w:numPr>
        <w:spacing w:after="0" w:line="240" w:lineRule="auto"/>
        <w:rPr>
          <w:rFonts w:cs="Arial"/>
          <w:b/>
          <w:bCs/>
          <w:i/>
          <w:iCs/>
        </w:rPr>
      </w:pPr>
      <w:r w:rsidRPr="00AB2407">
        <w:rPr>
          <w:rFonts w:cs="Arial"/>
        </w:rPr>
        <w:t xml:space="preserve">Submit the essay as a Word document (not pdf). </w:t>
      </w:r>
      <w:r w:rsidRPr="00AB2407">
        <w:rPr>
          <w:rFonts w:cs="Arial"/>
          <w:b/>
          <w:bCs/>
          <w:i/>
          <w:iCs/>
        </w:rPr>
        <w:t>Use your last name as the document title</w:t>
      </w:r>
    </w:p>
    <w:p w14:paraId="20023947" w14:textId="77777777" w:rsidR="001C145A" w:rsidRPr="001C145A" w:rsidRDefault="001C145A" w:rsidP="001C145A">
      <w:pPr>
        <w:spacing w:after="0" w:line="240" w:lineRule="auto"/>
        <w:rPr>
          <w:rFonts w:cs="Arial"/>
          <w:b/>
          <w:bCs/>
          <w:i/>
          <w:iCs/>
        </w:rPr>
      </w:pPr>
    </w:p>
    <w:p w14:paraId="5AAF3D94" w14:textId="77777777" w:rsidR="002D217F" w:rsidRDefault="00D35030" w:rsidP="001C145A">
      <w:pPr>
        <w:pStyle w:val="ListParagraph"/>
        <w:numPr>
          <w:ilvl w:val="0"/>
          <w:numId w:val="9"/>
        </w:numPr>
        <w:rPr>
          <w:b/>
          <w:bCs/>
        </w:rPr>
      </w:pPr>
      <w:r>
        <w:rPr>
          <w:b/>
          <w:bCs/>
        </w:rPr>
        <w:t xml:space="preserve">Book Review (35%) due week 12 </w:t>
      </w:r>
    </w:p>
    <w:p w14:paraId="4AA9E1DE" w14:textId="02CE6E39" w:rsidR="00D35030" w:rsidRDefault="006D03F7" w:rsidP="001C145A">
      <w:pPr>
        <w:contextualSpacing/>
      </w:pPr>
      <w:r>
        <w:t xml:space="preserve">Writing a book review essay will assist you in further developing skills in areas of close reading, comprehension, textual analysis, and critical thinking. </w:t>
      </w:r>
      <w:r w:rsidR="003D3818">
        <w:t xml:space="preserve">For this assignment you will write a review of Jaffe’s (2021) </w:t>
      </w:r>
      <w:r w:rsidR="003D3818" w:rsidRPr="002D217F">
        <w:rPr>
          <w:i/>
          <w:iCs/>
        </w:rPr>
        <w:t>Work won’t love you back</w:t>
      </w:r>
      <w:r w:rsidR="003D3818">
        <w:t xml:space="preserve"> that pays particular attention to themes relevant to feminist, gender, </w:t>
      </w:r>
      <w:r w:rsidR="002D217F">
        <w:t xml:space="preserve">sexuality, the family, </w:t>
      </w:r>
      <w:r w:rsidR="003D3818">
        <w:t>and anti-racism</w:t>
      </w:r>
      <w:r w:rsidR="002D217F">
        <w:t xml:space="preserve"> (etc.) </w:t>
      </w:r>
    </w:p>
    <w:p w14:paraId="4467268C" w14:textId="77777777" w:rsidR="001C145A" w:rsidRDefault="001C145A" w:rsidP="001C145A">
      <w:pPr>
        <w:contextualSpacing/>
      </w:pPr>
    </w:p>
    <w:p w14:paraId="3F28789F" w14:textId="7B51B135" w:rsidR="002D217F" w:rsidRPr="002D217F" w:rsidRDefault="002D217F" w:rsidP="002D217F">
      <w:pPr>
        <w:rPr>
          <w:b/>
          <w:bCs/>
        </w:rPr>
      </w:pPr>
      <w:r>
        <w:t xml:space="preserve">See handout on A2L </w:t>
      </w:r>
    </w:p>
    <w:p w14:paraId="698DBE4A" w14:textId="77777777" w:rsidR="002974F6" w:rsidRPr="00AB2407" w:rsidRDefault="002974F6" w:rsidP="002974F6">
      <w:pPr>
        <w:contextualSpacing/>
        <w:rPr>
          <w:rFonts w:cs="Arial"/>
          <w:u w:val="single"/>
        </w:rPr>
      </w:pPr>
      <w:r w:rsidRPr="00AB2407">
        <w:rPr>
          <w:rFonts w:cs="Arial"/>
          <w:u w:val="single"/>
        </w:rPr>
        <w:t xml:space="preserve">Formatting &amp; submission </w:t>
      </w:r>
    </w:p>
    <w:p w14:paraId="7DCA1E21" w14:textId="339195D2" w:rsidR="002974F6" w:rsidRPr="00AB2407" w:rsidRDefault="002974F6" w:rsidP="002974F6">
      <w:pPr>
        <w:pStyle w:val="ListParagraph"/>
        <w:numPr>
          <w:ilvl w:val="0"/>
          <w:numId w:val="10"/>
        </w:numPr>
        <w:spacing w:after="0" w:line="240" w:lineRule="auto"/>
        <w:rPr>
          <w:rFonts w:cs="Arial"/>
        </w:rPr>
      </w:pPr>
      <w:r>
        <w:rPr>
          <w:rFonts w:cs="Arial"/>
        </w:rPr>
        <w:t>~2,0</w:t>
      </w:r>
      <w:r w:rsidRPr="00AB2407">
        <w:rPr>
          <w:rFonts w:cs="Arial"/>
        </w:rPr>
        <w:t>00 words</w:t>
      </w:r>
    </w:p>
    <w:p w14:paraId="4DF2E4DA" w14:textId="77777777" w:rsidR="002974F6" w:rsidRPr="00AB2407" w:rsidRDefault="002974F6" w:rsidP="002974F6">
      <w:pPr>
        <w:pStyle w:val="ListParagraph"/>
        <w:numPr>
          <w:ilvl w:val="0"/>
          <w:numId w:val="10"/>
        </w:numPr>
        <w:spacing w:after="0" w:line="240" w:lineRule="auto"/>
        <w:rPr>
          <w:rFonts w:cs="Arial"/>
        </w:rPr>
      </w:pPr>
      <w:r w:rsidRPr="00AB2407">
        <w:rPr>
          <w:rFonts w:cs="Arial"/>
        </w:rPr>
        <w:t xml:space="preserve">Headings dividing the essay are recommended but not required </w:t>
      </w:r>
    </w:p>
    <w:p w14:paraId="7A426B9D" w14:textId="77777777" w:rsidR="002974F6" w:rsidRPr="00AB2407" w:rsidRDefault="002974F6" w:rsidP="002974F6">
      <w:pPr>
        <w:pStyle w:val="ListParagraph"/>
        <w:numPr>
          <w:ilvl w:val="0"/>
          <w:numId w:val="10"/>
        </w:numPr>
        <w:spacing w:after="0" w:line="240" w:lineRule="auto"/>
        <w:rPr>
          <w:rFonts w:cs="Arial"/>
        </w:rPr>
      </w:pPr>
      <w:r w:rsidRPr="00AB2407">
        <w:rPr>
          <w:rFonts w:cs="Arial"/>
        </w:rPr>
        <w:t xml:space="preserve">Times New Roman font is preferred </w:t>
      </w:r>
    </w:p>
    <w:p w14:paraId="61275FDE" w14:textId="77777777" w:rsidR="002974F6" w:rsidRPr="00AB2407" w:rsidRDefault="002974F6" w:rsidP="002974F6">
      <w:pPr>
        <w:pStyle w:val="ListParagraph"/>
        <w:numPr>
          <w:ilvl w:val="0"/>
          <w:numId w:val="10"/>
        </w:numPr>
        <w:spacing w:after="0" w:line="240" w:lineRule="auto"/>
        <w:rPr>
          <w:rFonts w:cs="Arial"/>
        </w:rPr>
      </w:pPr>
      <w:r w:rsidRPr="00AB2407">
        <w:rPr>
          <w:rFonts w:cs="Arial"/>
        </w:rPr>
        <w:t xml:space="preserve">APA bibliography  </w:t>
      </w:r>
    </w:p>
    <w:p w14:paraId="3E95AEFA" w14:textId="77777777" w:rsidR="002974F6" w:rsidRDefault="002974F6" w:rsidP="002974F6">
      <w:pPr>
        <w:pStyle w:val="ListParagraph"/>
        <w:numPr>
          <w:ilvl w:val="0"/>
          <w:numId w:val="10"/>
        </w:numPr>
        <w:spacing w:after="0" w:line="240" w:lineRule="auto"/>
        <w:rPr>
          <w:rFonts w:cs="Arial"/>
          <w:b/>
          <w:bCs/>
          <w:i/>
          <w:iCs/>
        </w:rPr>
      </w:pPr>
      <w:r w:rsidRPr="00AB2407">
        <w:rPr>
          <w:rFonts w:cs="Arial"/>
        </w:rPr>
        <w:t xml:space="preserve">Submit the essay as a Word document (not pdf). </w:t>
      </w:r>
      <w:r w:rsidRPr="00AB2407">
        <w:rPr>
          <w:rFonts w:cs="Arial"/>
          <w:b/>
          <w:bCs/>
          <w:i/>
          <w:iCs/>
        </w:rPr>
        <w:t>Use your last name as the document title</w:t>
      </w:r>
    </w:p>
    <w:p w14:paraId="31AD89D7" w14:textId="443E9849" w:rsidR="002974F6" w:rsidRDefault="002974F6" w:rsidP="00D35030"/>
    <w:p w14:paraId="306507AE" w14:textId="5DFC65CB" w:rsidR="001C145A" w:rsidRDefault="001C145A" w:rsidP="00D35030"/>
    <w:p w14:paraId="36D9FB02" w14:textId="394CB87E" w:rsidR="001C145A" w:rsidRDefault="001C145A" w:rsidP="00D35030"/>
    <w:p w14:paraId="4F4E9BEE" w14:textId="3A868C2D" w:rsidR="001C145A" w:rsidRDefault="001C145A" w:rsidP="00D35030"/>
    <w:p w14:paraId="750A2D61" w14:textId="20A5999B" w:rsidR="001C145A" w:rsidRDefault="001C145A" w:rsidP="00D35030"/>
    <w:p w14:paraId="0C028DBB" w14:textId="77777777" w:rsidR="001C145A" w:rsidRDefault="001C145A" w:rsidP="00D35030"/>
    <w:p w14:paraId="00352A0E" w14:textId="77777777" w:rsidR="009F7FC2" w:rsidRDefault="009F7FC2" w:rsidP="00DF09F3">
      <w:pPr>
        <w:pStyle w:val="Heading1"/>
        <w:jc w:val="center"/>
      </w:pPr>
      <w:bookmarkStart w:id="7" w:name="_Toc14941519"/>
      <w:bookmarkEnd w:id="6"/>
      <w:r>
        <w:lastRenderedPageBreak/>
        <w:t>Weekly Course Schedule and Required Readings</w:t>
      </w:r>
      <w:bookmarkEnd w:id="7"/>
    </w:p>
    <w:p w14:paraId="129B1CF3" w14:textId="64074C4C" w:rsidR="002B1B46" w:rsidRDefault="002B1B46" w:rsidP="002B1B46">
      <w:pPr>
        <w:pStyle w:val="Heading2"/>
      </w:pPr>
      <w:bookmarkStart w:id="8" w:name="_Toc14941520"/>
      <w:r>
        <w:t>Week 1</w:t>
      </w:r>
      <w:bookmarkEnd w:id="8"/>
      <w:r w:rsidR="00850B65">
        <w:t xml:space="preserve">, Jan 9 </w:t>
      </w:r>
    </w:p>
    <w:p w14:paraId="63B26327" w14:textId="39825C61" w:rsidR="000950EB" w:rsidRDefault="00DF09F3" w:rsidP="002B1B46">
      <w:pPr>
        <w:pStyle w:val="Heading3"/>
      </w:pPr>
      <w:r>
        <w:t xml:space="preserve">Introductions </w:t>
      </w:r>
    </w:p>
    <w:p w14:paraId="581D43C2" w14:textId="78BB01DB" w:rsidR="00DF09F3" w:rsidRDefault="002B1B46" w:rsidP="00DF09F3">
      <w:pPr>
        <w:ind w:left="720"/>
      </w:pPr>
      <w:r>
        <w:t>Readings:</w:t>
      </w:r>
      <w:r w:rsidR="00DF09F3">
        <w:t xml:space="preserve"> No readings </w:t>
      </w:r>
    </w:p>
    <w:p w14:paraId="62A4D24E" w14:textId="2CB90999" w:rsidR="00DF09F3" w:rsidRDefault="00DF09F3" w:rsidP="00DF09F3">
      <w:pPr>
        <w:pStyle w:val="Heading2"/>
      </w:pPr>
      <w:r>
        <w:t>Week 2</w:t>
      </w:r>
      <w:r w:rsidR="00850B65">
        <w:t xml:space="preserve">, Jan 16 </w:t>
      </w:r>
    </w:p>
    <w:p w14:paraId="6824E495" w14:textId="6FD44E43" w:rsidR="00DF09F3" w:rsidRDefault="00DF09F3" w:rsidP="00DF09F3">
      <w:pPr>
        <w:pStyle w:val="Heading3"/>
      </w:pPr>
      <w:r>
        <w:t>Topic: Citizenship &amp; Feminisms</w:t>
      </w:r>
    </w:p>
    <w:p w14:paraId="6A6217B2" w14:textId="02080B20" w:rsidR="00DF09F3" w:rsidRDefault="00DF09F3" w:rsidP="00DF09F3">
      <w:pPr>
        <w:ind w:left="720"/>
      </w:pPr>
      <w:r>
        <w:t xml:space="preserve">Readings: </w:t>
      </w:r>
    </w:p>
    <w:p w14:paraId="7F2400DC" w14:textId="77CBE27F" w:rsidR="00DF09F3" w:rsidRDefault="00DF09F3" w:rsidP="00DF09F3">
      <w:pPr>
        <w:pStyle w:val="ListParagraph"/>
        <w:numPr>
          <w:ilvl w:val="0"/>
          <w:numId w:val="11"/>
        </w:numPr>
        <w:rPr>
          <w:lang w:val="en-CA"/>
        </w:rPr>
      </w:pPr>
      <w:r w:rsidRPr="00DF09F3">
        <w:rPr>
          <w:lang w:val="en-CA"/>
        </w:rPr>
        <w:t xml:space="preserve">Cairns, </w:t>
      </w:r>
      <w:r>
        <w:rPr>
          <w:lang w:val="en-CA"/>
        </w:rPr>
        <w:t>J.</w:t>
      </w:r>
      <w:r w:rsidRPr="00DF09F3">
        <w:rPr>
          <w:lang w:val="en-CA"/>
        </w:rPr>
        <w:t>, and Sears</w:t>
      </w:r>
      <w:r>
        <w:rPr>
          <w:lang w:val="en-CA"/>
        </w:rPr>
        <w:t>, A. (2012)</w:t>
      </w:r>
      <w:r w:rsidRPr="00DF09F3">
        <w:rPr>
          <w:lang w:val="en-CA"/>
        </w:rPr>
        <w:t>. Citizenship and Inequality</w:t>
      </w:r>
      <w:r>
        <w:rPr>
          <w:lang w:val="en-CA"/>
        </w:rPr>
        <w:t>. In</w:t>
      </w:r>
      <w:r w:rsidRPr="00DF09F3">
        <w:rPr>
          <w:lang w:val="en-CA"/>
        </w:rPr>
        <w:t xml:space="preserve"> </w:t>
      </w:r>
      <w:r w:rsidRPr="00DF09F3">
        <w:rPr>
          <w:i/>
          <w:iCs/>
          <w:lang w:val="en-CA"/>
        </w:rPr>
        <w:t>The democratic imagination: Envisioning popular power in the twenty-first century</w:t>
      </w:r>
      <w:r w:rsidRPr="00DF09F3">
        <w:rPr>
          <w:lang w:val="en-CA"/>
        </w:rPr>
        <w:t>. University of Toronto Press</w:t>
      </w:r>
      <w:r>
        <w:rPr>
          <w:lang w:val="en-CA"/>
        </w:rPr>
        <w:t>. pp</w:t>
      </w:r>
      <w:r w:rsidRPr="00DF09F3">
        <w:rPr>
          <w:lang w:val="en-CA"/>
        </w:rPr>
        <w:t>.49–72</w:t>
      </w:r>
    </w:p>
    <w:p w14:paraId="099F7D35" w14:textId="75E7E8DF" w:rsidR="00DF09F3" w:rsidRPr="00850B65" w:rsidRDefault="005D37FB" w:rsidP="00850B65">
      <w:pPr>
        <w:pStyle w:val="ListParagraph"/>
        <w:numPr>
          <w:ilvl w:val="0"/>
          <w:numId w:val="11"/>
        </w:numPr>
        <w:rPr>
          <w:lang w:val="en-CA"/>
        </w:rPr>
      </w:pPr>
      <w:proofErr w:type="spellStart"/>
      <w:r w:rsidRPr="005D37FB">
        <w:t>Ramazanoglu</w:t>
      </w:r>
      <w:proofErr w:type="spellEnd"/>
      <w:r w:rsidRPr="005D37FB">
        <w:t>, C. (2012). </w:t>
      </w:r>
      <w:r>
        <w:t xml:space="preserve">Feminism as Contradiction. In </w:t>
      </w:r>
      <w:r w:rsidRPr="005D37FB">
        <w:rPr>
          <w:i/>
          <w:iCs/>
        </w:rPr>
        <w:t>Feminism and the Contradictions of Oppression</w:t>
      </w:r>
      <w:r w:rsidRPr="005D37FB">
        <w:t>. Routledge.</w:t>
      </w:r>
      <w:r>
        <w:t xml:space="preserve"> pp</w:t>
      </w:r>
      <w:r w:rsidR="005A564A">
        <w:t>.</w:t>
      </w:r>
      <w:r>
        <w:t xml:space="preserve">5–23. </w:t>
      </w:r>
    </w:p>
    <w:p w14:paraId="6656AB53" w14:textId="423AA49A" w:rsidR="00DF09F3" w:rsidRDefault="00DF09F3" w:rsidP="00DF09F3">
      <w:pPr>
        <w:pStyle w:val="Heading2"/>
      </w:pPr>
      <w:r>
        <w:t xml:space="preserve">Week </w:t>
      </w:r>
      <w:r w:rsidR="005A564A">
        <w:t>3</w:t>
      </w:r>
      <w:r w:rsidR="00850B65">
        <w:t xml:space="preserve">, Jan 23 </w:t>
      </w:r>
    </w:p>
    <w:p w14:paraId="25F77249" w14:textId="7E8D13B5" w:rsidR="00DF09F3" w:rsidRDefault="00850B65" w:rsidP="00DF09F3">
      <w:pPr>
        <w:pStyle w:val="Heading3"/>
      </w:pPr>
      <w:r>
        <w:t xml:space="preserve">Topic: </w:t>
      </w:r>
      <w:r w:rsidR="002D217F">
        <w:t xml:space="preserve">‘Dependence’ &amp; feminist </w:t>
      </w:r>
      <w:r w:rsidR="001C145A">
        <w:t>critique</w:t>
      </w:r>
      <w:r w:rsidR="002D217F">
        <w:t xml:space="preserve"> </w:t>
      </w:r>
    </w:p>
    <w:p w14:paraId="20E819E9" w14:textId="39AD231C" w:rsidR="00DF09F3" w:rsidRDefault="00DF09F3" w:rsidP="00DF09F3">
      <w:pPr>
        <w:ind w:left="720"/>
      </w:pPr>
      <w:r>
        <w:t xml:space="preserve">Readings: </w:t>
      </w:r>
    </w:p>
    <w:p w14:paraId="29086B66" w14:textId="2B51F5FD" w:rsidR="00850B65" w:rsidRDefault="00850B65" w:rsidP="00850B65">
      <w:pPr>
        <w:pStyle w:val="ListParagraph"/>
        <w:numPr>
          <w:ilvl w:val="0"/>
          <w:numId w:val="12"/>
        </w:numPr>
      </w:pPr>
      <w:r w:rsidRPr="00850B65">
        <w:t>Fraser, N., &amp; Gordon, L. (1994). A genealogy of dependency: Tracing a keyword of the US welfare state. </w:t>
      </w:r>
      <w:r w:rsidRPr="00850B65">
        <w:rPr>
          <w:i/>
          <w:iCs/>
        </w:rPr>
        <w:t>Signs: Journal of women in culture and society</w:t>
      </w:r>
      <w:r w:rsidRPr="00850B65">
        <w:t>, </w:t>
      </w:r>
      <w:r w:rsidRPr="00850B65">
        <w:rPr>
          <w:i/>
          <w:iCs/>
        </w:rPr>
        <w:t>19</w:t>
      </w:r>
      <w:r w:rsidRPr="00850B65">
        <w:t>(2), 309-336.</w:t>
      </w:r>
    </w:p>
    <w:p w14:paraId="0256C7FA" w14:textId="2312B9C4" w:rsidR="002D217F" w:rsidRDefault="001C145A" w:rsidP="00850B65">
      <w:pPr>
        <w:pStyle w:val="ListParagraph"/>
        <w:numPr>
          <w:ilvl w:val="0"/>
          <w:numId w:val="12"/>
        </w:numPr>
      </w:pPr>
      <w:r>
        <w:rPr>
          <w:color w:val="000000" w:themeColor="text1"/>
        </w:rPr>
        <w:t xml:space="preserve">Thompson, D.  (2018, March). Busting the Myth of ‘Welfare Makes People Lazy.’ </w:t>
      </w:r>
      <w:r>
        <w:rPr>
          <w:i/>
          <w:iCs/>
          <w:color w:val="000000" w:themeColor="text1"/>
        </w:rPr>
        <w:t xml:space="preserve">The Atlantic. </w:t>
      </w:r>
      <w:hyperlink r:id="rId19" w:history="1">
        <w:r w:rsidRPr="003A42D3">
          <w:rPr>
            <w:rStyle w:val="Hyperlink"/>
            <w:i/>
            <w:iCs/>
          </w:rPr>
          <w:t>https://www.theatlantic.com/business/archive/2018/03/welfare-childhood/555119/</w:t>
        </w:r>
      </w:hyperlink>
      <w:r>
        <w:rPr>
          <w:i/>
          <w:iCs/>
          <w:color w:val="000000" w:themeColor="text1"/>
        </w:rPr>
        <w:t xml:space="preserve"> </w:t>
      </w:r>
    </w:p>
    <w:p w14:paraId="4228C4CF" w14:textId="2BBDCC43" w:rsidR="00850B65" w:rsidRDefault="00850B65" w:rsidP="002D217F">
      <w:pPr>
        <w:pStyle w:val="ListParagraph"/>
        <w:ind w:left="1080"/>
      </w:pPr>
    </w:p>
    <w:p w14:paraId="20AF2F8F" w14:textId="29E3B271" w:rsidR="00DF09F3" w:rsidRDefault="00DF09F3" w:rsidP="00DF09F3">
      <w:pPr>
        <w:pStyle w:val="Heading2"/>
      </w:pPr>
      <w:r>
        <w:t xml:space="preserve">Week </w:t>
      </w:r>
      <w:r w:rsidR="00850B65">
        <w:t xml:space="preserve">4, Jan 30 </w:t>
      </w:r>
    </w:p>
    <w:p w14:paraId="69B4569C" w14:textId="0B1D7A1C" w:rsidR="00836C88" w:rsidRPr="00557F66" w:rsidRDefault="00836C88" w:rsidP="00836C88">
      <w:pPr>
        <w:pStyle w:val="Heading3"/>
        <w:rPr>
          <w:color w:val="C00000"/>
        </w:rPr>
      </w:pPr>
      <w:r w:rsidRPr="00557F66">
        <w:rPr>
          <w:color w:val="C00000"/>
        </w:rPr>
        <w:t xml:space="preserve">Due: </w:t>
      </w:r>
      <w:r w:rsidR="002D217F">
        <w:rPr>
          <w:color w:val="C00000"/>
        </w:rPr>
        <w:t xml:space="preserve">Exposition essay </w:t>
      </w:r>
    </w:p>
    <w:p w14:paraId="466B7D3B" w14:textId="77777777" w:rsidR="00836C88" w:rsidRDefault="00836C88" w:rsidP="00836C88">
      <w:pPr>
        <w:pStyle w:val="Heading3"/>
      </w:pPr>
      <w:r>
        <w:t xml:space="preserve">Topic: Love of work? </w:t>
      </w:r>
    </w:p>
    <w:p w14:paraId="24B0231E" w14:textId="77777777" w:rsidR="00836C88" w:rsidRDefault="00836C88" w:rsidP="00836C88">
      <w:pPr>
        <w:ind w:left="720"/>
      </w:pPr>
      <w:r>
        <w:t xml:space="preserve">Readings: </w:t>
      </w:r>
    </w:p>
    <w:p w14:paraId="143FF1D8" w14:textId="77777777" w:rsidR="00836C88" w:rsidRDefault="00836C88" w:rsidP="00836C88">
      <w:pPr>
        <w:pStyle w:val="ListParagraph"/>
        <w:numPr>
          <w:ilvl w:val="0"/>
          <w:numId w:val="14"/>
        </w:numPr>
      </w:pPr>
      <w:r w:rsidRPr="00557F66">
        <w:t>Jaffe, S. (2021).</w:t>
      </w:r>
      <w:r>
        <w:t xml:space="preserve"> Introduction. Welcome to the Working Week. In</w:t>
      </w:r>
      <w:r w:rsidRPr="00557F66">
        <w:t> </w:t>
      </w:r>
      <w:r w:rsidRPr="00557F66">
        <w:rPr>
          <w:i/>
          <w:iCs/>
        </w:rPr>
        <w:t>Work won't love you back: How devotion to our jobs keeps us exploited, exhausted, and alone</w:t>
      </w:r>
      <w:r w:rsidRPr="00557F66">
        <w:t>. Bold Type Books.</w:t>
      </w:r>
      <w:r>
        <w:t xml:space="preserve"> pp. 1–20. </w:t>
      </w:r>
    </w:p>
    <w:p w14:paraId="008D4E65" w14:textId="77777777" w:rsidR="001C145A" w:rsidRDefault="001C145A" w:rsidP="00DF09F3">
      <w:pPr>
        <w:pStyle w:val="Heading2"/>
      </w:pPr>
    </w:p>
    <w:p w14:paraId="5BA4975C" w14:textId="0D79EAAA" w:rsidR="001C145A" w:rsidRDefault="001C145A" w:rsidP="00DF09F3">
      <w:pPr>
        <w:pStyle w:val="Heading2"/>
      </w:pPr>
    </w:p>
    <w:p w14:paraId="192C2FB0" w14:textId="77777777" w:rsidR="001C145A" w:rsidRPr="001C145A" w:rsidRDefault="001C145A" w:rsidP="001C145A"/>
    <w:p w14:paraId="0A92C87D" w14:textId="544F9E54" w:rsidR="001C145A" w:rsidRPr="001C145A" w:rsidRDefault="00DF09F3" w:rsidP="001C145A">
      <w:pPr>
        <w:pStyle w:val="Heading2"/>
      </w:pPr>
      <w:r>
        <w:lastRenderedPageBreak/>
        <w:t xml:space="preserve">Week </w:t>
      </w:r>
      <w:r w:rsidR="00850B65">
        <w:t>5, Feb 6</w:t>
      </w:r>
    </w:p>
    <w:p w14:paraId="57ECC91C" w14:textId="77777777" w:rsidR="00836C88" w:rsidRDefault="00836C88" w:rsidP="00836C88">
      <w:pPr>
        <w:pStyle w:val="Heading3"/>
      </w:pPr>
      <w:r>
        <w:t xml:space="preserve">Topic: Social Entitlements of Citizens </w:t>
      </w:r>
    </w:p>
    <w:p w14:paraId="31EC1F2C" w14:textId="77777777" w:rsidR="00836C88" w:rsidRDefault="00836C88" w:rsidP="00836C88">
      <w:pPr>
        <w:ind w:left="720"/>
      </w:pPr>
      <w:r>
        <w:t xml:space="preserve">Readings: </w:t>
      </w:r>
    </w:p>
    <w:p w14:paraId="4A74B952" w14:textId="37CF6A54" w:rsidR="00836C88" w:rsidRDefault="00836C88" w:rsidP="00836C88">
      <w:pPr>
        <w:pStyle w:val="ListParagraph"/>
        <w:numPr>
          <w:ilvl w:val="0"/>
          <w:numId w:val="13"/>
        </w:numPr>
      </w:pPr>
      <w:r w:rsidRPr="003D53C3">
        <w:t>Cowen, D. E. (2006). Fighting for “freedom”: The end of conscription in the United States and the neoliberal project of citizenship. </w:t>
      </w:r>
      <w:r w:rsidRPr="003D53C3">
        <w:rPr>
          <w:i/>
          <w:iCs/>
        </w:rPr>
        <w:t>Citizenship Studies</w:t>
      </w:r>
      <w:r w:rsidRPr="003D53C3">
        <w:t>, </w:t>
      </w:r>
      <w:r w:rsidRPr="003D53C3">
        <w:rPr>
          <w:i/>
          <w:iCs/>
        </w:rPr>
        <w:t>10</w:t>
      </w:r>
      <w:r w:rsidRPr="003D53C3">
        <w:t>(2), 167</w:t>
      </w:r>
      <w:r w:rsidR="001C145A">
        <w:t>–</w:t>
      </w:r>
      <w:r w:rsidRPr="003D53C3">
        <w:t>183.</w:t>
      </w:r>
    </w:p>
    <w:p w14:paraId="2D560439" w14:textId="41AD0EE5" w:rsidR="00836C88" w:rsidRPr="00836C88" w:rsidRDefault="00836C88" w:rsidP="00836C88">
      <w:pPr>
        <w:pStyle w:val="ListParagraph"/>
        <w:numPr>
          <w:ilvl w:val="0"/>
          <w:numId w:val="13"/>
        </w:numPr>
      </w:pPr>
      <w:r w:rsidRPr="00557F66">
        <w:t>McKeen, W. (2018). “Welfare mother” activism, mainstream feminism, and the cunning of history in Ontario’s 1970s welfare debate. </w:t>
      </w:r>
      <w:r w:rsidRPr="00557F66">
        <w:rPr>
          <w:i/>
          <w:iCs/>
        </w:rPr>
        <w:t>Journal of Women, Politics &amp; Policy</w:t>
      </w:r>
      <w:r w:rsidRPr="00557F66">
        <w:t>, </w:t>
      </w:r>
      <w:r w:rsidRPr="00557F66">
        <w:rPr>
          <w:i/>
          <w:iCs/>
        </w:rPr>
        <w:t>39</w:t>
      </w:r>
      <w:r w:rsidRPr="00557F66">
        <w:t>(1), 75</w:t>
      </w:r>
      <w:r w:rsidR="001C145A">
        <w:t>–</w:t>
      </w:r>
      <w:r w:rsidRPr="00557F66">
        <w:t>103.</w:t>
      </w:r>
    </w:p>
    <w:p w14:paraId="1032247F" w14:textId="46D05776" w:rsidR="00DF09F3" w:rsidRDefault="00DF09F3" w:rsidP="00DF09F3">
      <w:pPr>
        <w:pStyle w:val="Heading2"/>
      </w:pPr>
      <w:r>
        <w:t xml:space="preserve">Week </w:t>
      </w:r>
      <w:r w:rsidR="00850B65">
        <w:t xml:space="preserve">6, Feb 13 </w:t>
      </w:r>
    </w:p>
    <w:p w14:paraId="6EAED348" w14:textId="4951713E" w:rsidR="00DF09F3" w:rsidRDefault="00836C88" w:rsidP="00DF09F3">
      <w:pPr>
        <w:pStyle w:val="Heading3"/>
      </w:pPr>
      <w:r>
        <w:t xml:space="preserve">Topic: The family and domestic work  </w:t>
      </w:r>
    </w:p>
    <w:p w14:paraId="43EC655F" w14:textId="6465DC3C" w:rsidR="00DF09F3" w:rsidRDefault="00DF09F3" w:rsidP="00DF09F3">
      <w:pPr>
        <w:ind w:left="720"/>
      </w:pPr>
      <w:r>
        <w:t xml:space="preserve">Readings: </w:t>
      </w:r>
    </w:p>
    <w:p w14:paraId="02F2646C" w14:textId="453184E4" w:rsidR="00836C88" w:rsidRDefault="00836C88" w:rsidP="00836C88">
      <w:pPr>
        <w:pStyle w:val="ListParagraph"/>
        <w:numPr>
          <w:ilvl w:val="0"/>
          <w:numId w:val="15"/>
        </w:numPr>
      </w:pPr>
      <w:r w:rsidRPr="00557F66">
        <w:t>Jaffe, S. (2021).</w:t>
      </w:r>
      <w:r>
        <w:t xml:space="preserve"> Nuclear Fallout: The Family. In</w:t>
      </w:r>
      <w:r w:rsidRPr="00557F66">
        <w:t> </w:t>
      </w:r>
      <w:r w:rsidRPr="00557F66">
        <w:rPr>
          <w:i/>
          <w:iCs/>
        </w:rPr>
        <w:t>Work won't love you back: How devotion to our jobs keeps us exploited, exhausted, and alone</w:t>
      </w:r>
      <w:r w:rsidRPr="00557F66">
        <w:t>. Bold Type Books.</w:t>
      </w:r>
      <w:r>
        <w:t xml:space="preserve"> pp.21–55. </w:t>
      </w:r>
    </w:p>
    <w:p w14:paraId="07E69620" w14:textId="5DD23BE1" w:rsidR="00836C88" w:rsidRDefault="00836C88" w:rsidP="00836C88">
      <w:pPr>
        <w:pStyle w:val="ListParagraph"/>
        <w:numPr>
          <w:ilvl w:val="0"/>
          <w:numId w:val="15"/>
        </w:numPr>
      </w:pPr>
      <w:r w:rsidRPr="00557F66">
        <w:t>Jaffe, S. (2021).</w:t>
      </w:r>
      <w:r>
        <w:t xml:space="preserve"> Just like One of the Family: Domestic Work. In</w:t>
      </w:r>
      <w:r w:rsidRPr="00557F66">
        <w:t> </w:t>
      </w:r>
      <w:r w:rsidRPr="00557F66">
        <w:rPr>
          <w:i/>
          <w:iCs/>
        </w:rPr>
        <w:t>Work won't love you back: How devotion to our jobs keeps us exploited, exhausted, and alone</w:t>
      </w:r>
      <w:r w:rsidRPr="00557F66">
        <w:t>. Bold Type Books.</w:t>
      </w:r>
      <w:r>
        <w:t xml:space="preserve"> pp.55–82. </w:t>
      </w:r>
    </w:p>
    <w:p w14:paraId="1E4C35E2" w14:textId="6DF509A6" w:rsidR="00850B65" w:rsidRPr="00836C88" w:rsidRDefault="00836C88" w:rsidP="00DF09F3">
      <w:pPr>
        <w:pStyle w:val="Heading2"/>
        <w:rPr>
          <w:color w:val="538135" w:themeColor="accent6" w:themeShade="BF"/>
        </w:rPr>
      </w:pPr>
      <w:r>
        <w:rPr>
          <w:color w:val="538135" w:themeColor="accent6" w:themeShade="BF"/>
        </w:rPr>
        <w:t xml:space="preserve">***** </w:t>
      </w:r>
      <w:r w:rsidR="00850B65" w:rsidRPr="00836C88">
        <w:rPr>
          <w:color w:val="538135" w:themeColor="accent6" w:themeShade="BF"/>
        </w:rPr>
        <w:t xml:space="preserve">Mid-term Recess </w:t>
      </w:r>
      <w:r>
        <w:rPr>
          <w:color w:val="538135" w:themeColor="accent6" w:themeShade="BF"/>
        </w:rPr>
        <w:t xml:space="preserve">– No Class Feb 20 ****** </w:t>
      </w:r>
    </w:p>
    <w:p w14:paraId="3D709655" w14:textId="77777777" w:rsidR="00836C88" w:rsidRDefault="00836C88" w:rsidP="00DF09F3">
      <w:pPr>
        <w:pStyle w:val="Heading2"/>
      </w:pPr>
    </w:p>
    <w:p w14:paraId="0E3E93F9" w14:textId="2B141B85" w:rsidR="00DF09F3" w:rsidRDefault="00DF09F3" w:rsidP="00DF09F3">
      <w:pPr>
        <w:pStyle w:val="Heading2"/>
      </w:pPr>
      <w:r>
        <w:t xml:space="preserve">Week </w:t>
      </w:r>
      <w:r w:rsidR="00850B65">
        <w:t xml:space="preserve">7, Feb 27 </w:t>
      </w:r>
    </w:p>
    <w:p w14:paraId="5C8E4E13" w14:textId="30C98758" w:rsidR="00836C88" w:rsidRPr="00836C88" w:rsidRDefault="00836C88" w:rsidP="00DF09F3">
      <w:pPr>
        <w:pStyle w:val="Heading3"/>
        <w:rPr>
          <w:color w:val="C00000"/>
        </w:rPr>
      </w:pPr>
      <w:r w:rsidRPr="00836C88">
        <w:rPr>
          <w:color w:val="C00000"/>
        </w:rPr>
        <w:t xml:space="preserve">Due: Chapter Summary &amp; Synthesis </w:t>
      </w:r>
    </w:p>
    <w:p w14:paraId="11BF7D85" w14:textId="50976F1B" w:rsidR="00DF09F3" w:rsidRDefault="00836C88" w:rsidP="00DF09F3">
      <w:pPr>
        <w:pStyle w:val="Heading3"/>
      </w:pPr>
      <w:r>
        <w:t xml:space="preserve">Topic: Neoliberalism </w:t>
      </w:r>
    </w:p>
    <w:p w14:paraId="7A3F046C" w14:textId="6B17DEBF" w:rsidR="00DF09F3" w:rsidRDefault="00DF09F3" w:rsidP="00DF09F3">
      <w:pPr>
        <w:ind w:left="720"/>
      </w:pPr>
      <w:r>
        <w:t xml:space="preserve">Readings: </w:t>
      </w:r>
    </w:p>
    <w:p w14:paraId="33B6EF2D" w14:textId="357D48FD" w:rsidR="006577D0" w:rsidRDefault="006577D0" w:rsidP="009C586A">
      <w:pPr>
        <w:pStyle w:val="ListParagraph"/>
        <w:numPr>
          <w:ilvl w:val="0"/>
          <w:numId w:val="16"/>
        </w:numPr>
        <w:spacing w:line="240" w:lineRule="auto"/>
        <w:ind w:left="1077" w:hanging="357"/>
      </w:pPr>
      <w:r w:rsidRPr="006577D0">
        <w:t>Carpenter, S. (2021). </w:t>
      </w:r>
      <w:r w:rsidR="007723AF">
        <w:t xml:space="preserve"> New Citizens in the Age of Uncertainty. In </w:t>
      </w:r>
      <w:r w:rsidRPr="006577D0">
        <w:rPr>
          <w:i/>
          <w:iCs/>
        </w:rPr>
        <w:t>The ideology of civic engagement: AmeriCorps, politics, and pedagogy</w:t>
      </w:r>
      <w:r w:rsidRPr="006577D0">
        <w:t>. SUNY Press.</w:t>
      </w:r>
      <w:r w:rsidR="007723AF">
        <w:t xml:space="preserve"> pp.171–200. </w:t>
      </w:r>
    </w:p>
    <w:p w14:paraId="4CE2B2F4" w14:textId="47A6519B" w:rsidR="00DF09F3" w:rsidRDefault="00DF09F3" w:rsidP="00DF09F3">
      <w:pPr>
        <w:pStyle w:val="Heading2"/>
      </w:pPr>
      <w:r>
        <w:t xml:space="preserve">Week </w:t>
      </w:r>
      <w:r w:rsidR="00850B65">
        <w:t xml:space="preserve">8, March 6 </w:t>
      </w:r>
    </w:p>
    <w:p w14:paraId="2FF82018" w14:textId="6A958B47" w:rsidR="00DF09F3" w:rsidRDefault="00836C88" w:rsidP="00DF09F3">
      <w:pPr>
        <w:pStyle w:val="Heading3"/>
      </w:pPr>
      <w:r>
        <w:t xml:space="preserve">Topic: Sexuality &amp; Social Reproduction </w:t>
      </w:r>
    </w:p>
    <w:p w14:paraId="5CF4104F" w14:textId="7C909AEC" w:rsidR="00DF09F3" w:rsidRDefault="00DF09F3" w:rsidP="00DF09F3">
      <w:pPr>
        <w:ind w:left="720"/>
      </w:pPr>
      <w:r>
        <w:t xml:space="preserve">Readings: </w:t>
      </w:r>
    </w:p>
    <w:p w14:paraId="52945974" w14:textId="63F143B5" w:rsidR="00836C88" w:rsidRDefault="00836C88" w:rsidP="00836C88">
      <w:pPr>
        <w:pStyle w:val="ListParagraph"/>
        <w:numPr>
          <w:ilvl w:val="0"/>
          <w:numId w:val="17"/>
        </w:numPr>
      </w:pPr>
      <w:r w:rsidRPr="00836C88">
        <w:t>Sears, A. (2005). Queer anti-capitalism: What's left of lesbian and gay liberation?</w:t>
      </w:r>
      <w:r>
        <w:t xml:space="preserve"> </w:t>
      </w:r>
      <w:r w:rsidRPr="00836C88">
        <w:rPr>
          <w:i/>
          <w:iCs/>
        </w:rPr>
        <w:t>Science &amp; Society</w:t>
      </w:r>
      <w:r w:rsidRPr="00836C88">
        <w:t>, 92-112.</w:t>
      </w:r>
    </w:p>
    <w:p w14:paraId="39BF5DC8" w14:textId="6FFB1438" w:rsidR="00836C88" w:rsidRDefault="006577D0" w:rsidP="006577D0">
      <w:pPr>
        <w:pStyle w:val="ListParagraph"/>
        <w:numPr>
          <w:ilvl w:val="0"/>
          <w:numId w:val="17"/>
        </w:numPr>
        <w:spacing w:line="240" w:lineRule="auto"/>
      </w:pPr>
      <w:r w:rsidRPr="006577D0">
        <w:rPr>
          <w:rFonts w:asciiTheme="minorBidi" w:hAnsiTheme="minorBidi"/>
        </w:rPr>
        <w:t xml:space="preserve">Raha, N. (2021). A queer Marxist transfeminism: Queer and trans social reproduction. In J. Gleeson &amp; E. O’Rourke (Eds.), (pp. 85–115) </w:t>
      </w:r>
      <w:r w:rsidRPr="006577D0">
        <w:rPr>
          <w:rFonts w:asciiTheme="minorBidi" w:hAnsiTheme="minorBidi"/>
          <w:i/>
          <w:iCs/>
        </w:rPr>
        <w:t>Transgender Marxism</w:t>
      </w:r>
      <w:r w:rsidRPr="006577D0">
        <w:rPr>
          <w:rFonts w:asciiTheme="minorBidi" w:hAnsiTheme="minorBidi"/>
        </w:rPr>
        <w:t xml:space="preserve">. </w:t>
      </w:r>
    </w:p>
    <w:p w14:paraId="7195C15F" w14:textId="6E7D0499" w:rsidR="00DF09F3" w:rsidRDefault="00DF09F3" w:rsidP="00DF09F3">
      <w:pPr>
        <w:pStyle w:val="Heading2"/>
      </w:pPr>
      <w:r>
        <w:lastRenderedPageBreak/>
        <w:t xml:space="preserve">Week </w:t>
      </w:r>
      <w:r w:rsidR="00850B65">
        <w:t xml:space="preserve">9, March 13 </w:t>
      </w:r>
    </w:p>
    <w:p w14:paraId="19285047" w14:textId="1E4D3121" w:rsidR="00DF09F3" w:rsidRDefault="007B775B" w:rsidP="00DF09F3">
      <w:pPr>
        <w:pStyle w:val="Heading3"/>
      </w:pPr>
      <w:r>
        <w:t xml:space="preserve">Topics: Reproduction, public or private? </w:t>
      </w:r>
    </w:p>
    <w:p w14:paraId="3A9C6386" w14:textId="705425C3" w:rsidR="00DF09F3" w:rsidRDefault="00DF09F3" w:rsidP="00DF09F3">
      <w:pPr>
        <w:ind w:left="720"/>
      </w:pPr>
      <w:r>
        <w:t xml:space="preserve">Readings: </w:t>
      </w:r>
    </w:p>
    <w:p w14:paraId="0D47E43E" w14:textId="1B17255E" w:rsidR="007B775B" w:rsidRDefault="007B775B" w:rsidP="007B775B">
      <w:pPr>
        <w:pStyle w:val="ListParagraph"/>
        <w:numPr>
          <w:ilvl w:val="0"/>
          <w:numId w:val="18"/>
        </w:numPr>
      </w:pPr>
      <w:r w:rsidRPr="00557F66">
        <w:t>Jaffe, S. (2021).</w:t>
      </w:r>
      <w:r>
        <w:t xml:space="preserve"> Suffer for the Cause: Nonprofits. In</w:t>
      </w:r>
      <w:r w:rsidRPr="00557F66">
        <w:t> </w:t>
      </w:r>
      <w:r w:rsidRPr="00557F66">
        <w:rPr>
          <w:i/>
          <w:iCs/>
        </w:rPr>
        <w:t>Work won't love you back: How devotion to our jobs keeps us exploited, exhausted, and alone</w:t>
      </w:r>
      <w:r w:rsidRPr="00557F66">
        <w:t>. Bold Type Books.</w:t>
      </w:r>
      <w:r>
        <w:t xml:space="preserve"> pp. 139–174. </w:t>
      </w:r>
    </w:p>
    <w:p w14:paraId="6739A23F" w14:textId="7705601F" w:rsidR="007B775B" w:rsidRPr="007B775B" w:rsidRDefault="007B775B" w:rsidP="007B775B">
      <w:pPr>
        <w:pStyle w:val="ListParagraph"/>
        <w:numPr>
          <w:ilvl w:val="0"/>
          <w:numId w:val="18"/>
        </w:numPr>
        <w:rPr>
          <w:rFonts w:cs="Arial"/>
          <w:color w:val="222222"/>
          <w:szCs w:val="24"/>
          <w:shd w:val="clear" w:color="auto" w:fill="FFFFFF"/>
        </w:rPr>
      </w:pPr>
      <w:r w:rsidRPr="007B775B">
        <w:rPr>
          <w:rFonts w:cs="Arial"/>
          <w:color w:val="222222"/>
          <w:szCs w:val="24"/>
          <w:shd w:val="clear" w:color="auto" w:fill="FFFFFF"/>
        </w:rPr>
        <w:t>Murphy</w:t>
      </w:r>
      <w:r>
        <w:rPr>
          <w:rFonts w:cs="Arial"/>
          <w:color w:val="222222"/>
          <w:szCs w:val="24"/>
          <w:shd w:val="clear" w:color="auto" w:fill="FFFFFF"/>
        </w:rPr>
        <w:t xml:space="preserve">, M. (2015). Reproduction. In S </w:t>
      </w:r>
      <w:proofErr w:type="spellStart"/>
      <w:r>
        <w:rPr>
          <w:rFonts w:cs="Arial"/>
          <w:color w:val="222222"/>
          <w:szCs w:val="24"/>
          <w:shd w:val="clear" w:color="auto" w:fill="FFFFFF"/>
        </w:rPr>
        <w:t>Mojab</w:t>
      </w:r>
      <w:proofErr w:type="spellEnd"/>
      <w:r>
        <w:rPr>
          <w:rFonts w:cs="Arial"/>
          <w:color w:val="222222"/>
          <w:szCs w:val="24"/>
          <w:shd w:val="clear" w:color="auto" w:fill="FFFFFF"/>
        </w:rPr>
        <w:t xml:space="preserve"> </w:t>
      </w:r>
      <w:r w:rsidRPr="007B775B">
        <w:rPr>
          <w:rFonts w:cs="Arial"/>
          <w:color w:val="222222"/>
          <w:szCs w:val="24"/>
          <w:shd w:val="clear" w:color="auto" w:fill="FFFFFF"/>
        </w:rPr>
        <w:t xml:space="preserve">(Ed.). </w:t>
      </w:r>
      <w:r>
        <w:rPr>
          <w:rFonts w:cs="Arial"/>
          <w:i/>
          <w:iCs/>
          <w:color w:val="222222"/>
          <w:szCs w:val="24"/>
          <w:shd w:val="clear" w:color="auto" w:fill="FFFFFF"/>
        </w:rPr>
        <w:t xml:space="preserve">Marxism &amp; Feminism. </w:t>
      </w:r>
      <w:r>
        <w:rPr>
          <w:rFonts w:cs="Arial"/>
          <w:color w:val="222222"/>
          <w:szCs w:val="24"/>
          <w:shd w:val="clear" w:color="auto" w:fill="FFFFFF"/>
        </w:rPr>
        <w:t xml:space="preserve">Zed Books. </w:t>
      </w:r>
      <w:r w:rsidRPr="007B775B">
        <w:rPr>
          <w:rFonts w:cs="Arial"/>
          <w:color w:val="222222"/>
          <w:szCs w:val="24"/>
          <w:shd w:val="clear" w:color="auto" w:fill="FFFFFF"/>
        </w:rPr>
        <w:t>pp. 287–304</w:t>
      </w:r>
      <w:r>
        <w:rPr>
          <w:rStyle w:val="apple-converted-space"/>
          <w:rFonts w:cs="Arial"/>
          <w:color w:val="222222"/>
          <w:szCs w:val="24"/>
          <w:shd w:val="clear" w:color="auto" w:fill="FFFFFF"/>
        </w:rPr>
        <w:t xml:space="preserve">. </w:t>
      </w:r>
    </w:p>
    <w:p w14:paraId="1F475095" w14:textId="70DAA075" w:rsidR="00DF09F3" w:rsidRDefault="00DF09F3" w:rsidP="00DF09F3">
      <w:pPr>
        <w:pStyle w:val="Heading2"/>
      </w:pPr>
      <w:r>
        <w:t xml:space="preserve">Week </w:t>
      </w:r>
      <w:r w:rsidR="00850B65">
        <w:t xml:space="preserve">10, March 20 </w:t>
      </w:r>
    </w:p>
    <w:p w14:paraId="0DEB2A91" w14:textId="739A2733" w:rsidR="00DF09F3" w:rsidRDefault="007B775B" w:rsidP="00DF09F3">
      <w:pPr>
        <w:pStyle w:val="Heading3"/>
      </w:pPr>
      <w:r>
        <w:t xml:space="preserve">Topic: NGOs: Privatizing public wellbeing </w:t>
      </w:r>
    </w:p>
    <w:p w14:paraId="06874E6B" w14:textId="4DE1B10F" w:rsidR="00DF09F3" w:rsidRDefault="00DF09F3" w:rsidP="00850B65">
      <w:pPr>
        <w:ind w:left="720"/>
      </w:pPr>
      <w:r>
        <w:t xml:space="preserve">Readings: </w:t>
      </w:r>
    </w:p>
    <w:p w14:paraId="66527918" w14:textId="3569D33E" w:rsidR="007B775B" w:rsidRPr="006577D0" w:rsidRDefault="006577D0" w:rsidP="006577D0">
      <w:pPr>
        <w:pStyle w:val="ListParagraph"/>
        <w:numPr>
          <w:ilvl w:val="0"/>
          <w:numId w:val="19"/>
        </w:numPr>
        <w:spacing w:after="0" w:line="240" w:lineRule="auto"/>
        <w:rPr>
          <w:rFonts w:cs="Arial"/>
        </w:rPr>
      </w:pPr>
      <w:proofErr w:type="spellStart"/>
      <w:r w:rsidRPr="00AB2407">
        <w:rPr>
          <w:rFonts w:cs="Arial"/>
          <w:color w:val="222222"/>
          <w:shd w:val="clear" w:color="auto" w:fill="FFFFFF"/>
        </w:rPr>
        <w:t>Maira</w:t>
      </w:r>
      <w:proofErr w:type="spellEnd"/>
      <w:r w:rsidRPr="00AB2407">
        <w:rPr>
          <w:rFonts w:cs="Arial"/>
          <w:color w:val="222222"/>
          <w:shd w:val="clear" w:color="auto" w:fill="FFFFFF"/>
        </w:rPr>
        <w:t>, S. (2020). Muslim American Youth and Volunteerism: Neoliberal Citizenship in the War on Terror. In</w:t>
      </w:r>
      <w:r w:rsidRPr="00AB2407">
        <w:rPr>
          <w:rStyle w:val="apple-converted-space"/>
          <w:rFonts w:cs="Arial"/>
          <w:color w:val="222222"/>
          <w:shd w:val="clear" w:color="auto" w:fill="FFFFFF"/>
        </w:rPr>
        <w:t> </w:t>
      </w:r>
      <w:r w:rsidRPr="00AB2407">
        <w:rPr>
          <w:rFonts w:cs="Arial"/>
          <w:i/>
          <w:iCs/>
          <w:color w:val="222222"/>
        </w:rPr>
        <w:t>Muslim Volunteering in the West</w:t>
      </w:r>
      <w:r w:rsidRPr="00AB2407">
        <w:rPr>
          <w:rStyle w:val="apple-converted-space"/>
          <w:rFonts w:cs="Arial"/>
          <w:color w:val="222222"/>
          <w:shd w:val="clear" w:color="auto" w:fill="FFFFFF"/>
        </w:rPr>
        <w:t> </w:t>
      </w:r>
      <w:r w:rsidRPr="00AB2407">
        <w:rPr>
          <w:rFonts w:cs="Arial"/>
          <w:color w:val="222222"/>
          <w:shd w:val="clear" w:color="auto" w:fill="FFFFFF"/>
        </w:rPr>
        <w:t xml:space="preserve">(pp. 179-200). M, </w:t>
      </w:r>
      <w:proofErr w:type="spellStart"/>
      <w:r w:rsidRPr="00AB2407">
        <w:rPr>
          <w:rFonts w:cs="Arial"/>
          <w:color w:val="222222"/>
          <w:shd w:val="clear" w:color="auto" w:fill="FFFFFF"/>
        </w:rPr>
        <w:t>Peucker</w:t>
      </w:r>
      <w:proofErr w:type="spellEnd"/>
      <w:r w:rsidRPr="00AB2407">
        <w:rPr>
          <w:rFonts w:cs="Arial"/>
          <w:color w:val="222222"/>
          <w:shd w:val="clear" w:color="auto" w:fill="FFFFFF"/>
        </w:rPr>
        <w:t xml:space="preserve">, &amp; M, </w:t>
      </w:r>
      <w:proofErr w:type="spellStart"/>
      <w:r w:rsidRPr="00AB2407">
        <w:rPr>
          <w:rFonts w:cs="Arial"/>
          <w:color w:val="222222"/>
          <w:shd w:val="clear" w:color="auto" w:fill="FFFFFF"/>
        </w:rPr>
        <w:t>Kayikci</w:t>
      </w:r>
      <w:proofErr w:type="spellEnd"/>
      <w:r w:rsidRPr="00AB2407">
        <w:rPr>
          <w:rFonts w:cs="Arial"/>
          <w:color w:val="222222"/>
          <w:shd w:val="clear" w:color="auto" w:fill="FFFFFF"/>
        </w:rPr>
        <w:t>, Palgrave Macmillan, Cham.</w:t>
      </w:r>
    </w:p>
    <w:p w14:paraId="1666219D" w14:textId="114991FF" w:rsidR="007B775B" w:rsidRDefault="006577D0" w:rsidP="006577D0">
      <w:pPr>
        <w:pStyle w:val="ListParagraph"/>
        <w:numPr>
          <w:ilvl w:val="0"/>
          <w:numId w:val="19"/>
        </w:numPr>
        <w:spacing w:after="0" w:line="276" w:lineRule="auto"/>
      </w:pPr>
      <w:r w:rsidRPr="006577D0">
        <w:rPr>
          <w:rStyle w:val="Hyperlink"/>
          <w:color w:val="000000" w:themeColor="text1"/>
          <w:u w:val="none"/>
        </w:rPr>
        <w:t xml:space="preserve">Gilmore, R.W. (2017). In the Shadow of the shadow state. In </w:t>
      </w:r>
      <w:r w:rsidRPr="00592F2E">
        <w:rPr>
          <w:i/>
          <w:iCs/>
          <w:color w:val="000000" w:themeColor="text1"/>
        </w:rPr>
        <w:t>The revolution will not be funded: beyond the non-profit industrial complex</w:t>
      </w:r>
      <w:r w:rsidRPr="00592F2E">
        <w:rPr>
          <w:color w:val="000000" w:themeColor="text1"/>
        </w:rPr>
        <w:t>. Duke University Press.</w:t>
      </w:r>
    </w:p>
    <w:p w14:paraId="58C3A2B3" w14:textId="6D0A52E4" w:rsidR="00DF09F3" w:rsidRDefault="00DF09F3" w:rsidP="00DF09F3">
      <w:pPr>
        <w:pStyle w:val="Heading2"/>
      </w:pPr>
      <w:r>
        <w:t>Week 1</w:t>
      </w:r>
      <w:r w:rsidR="00850B65">
        <w:t xml:space="preserve">1, March 27 </w:t>
      </w:r>
    </w:p>
    <w:p w14:paraId="64459759" w14:textId="655BC0CD" w:rsidR="00DF09F3" w:rsidRDefault="007B775B" w:rsidP="00DF09F3">
      <w:pPr>
        <w:pStyle w:val="Heading3"/>
      </w:pPr>
      <w:r>
        <w:t xml:space="preserve">Topics: What comes next? </w:t>
      </w:r>
    </w:p>
    <w:p w14:paraId="5CCC27DE" w14:textId="2FDEC21F" w:rsidR="00DF09F3" w:rsidRDefault="00DF09F3" w:rsidP="00DF09F3">
      <w:pPr>
        <w:ind w:left="720"/>
      </w:pPr>
      <w:r>
        <w:t xml:space="preserve">Readings: </w:t>
      </w:r>
    </w:p>
    <w:p w14:paraId="1A4E8484" w14:textId="798D9061" w:rsidR="007B775B" w:rsidRPr="00C6271B" w:rsidRDefault="007B775B" w:rsidP="007B775B">
      <w:pPr>
        <w:pStyle w:val="ListParagraph"/>
        <w:numPr>
          <w:ilvl w:val="0"/>
          <w:numId w:val="20"/>
        </w:numPr>
        <w:rPr>
          <w:szCs w:val="24"/>
        </w:rPr>
      </w:pPr>
      <w:r w:rsidRPr="00C6271B">
        <w:rPr>
          <w:rFonts w:cs="Arial"/>
          <w:color w:val="222222"/>
          <w:szCs w:val="24"/>
          <w:shd w:val="clear" w:color="auto" w:fill="FFFFFF"/>
        </w:rPr>
        <w:t xml:space="preserve">Cairns, J. (2017). </w:t>
      </w:r>
      <w:r w:rsidR="006577D0">
        <w:rPr>
          <w:rFonts w:cs="Arial"/>
          <w:color w:val="222222"/>
          <w:szCs w:val="24"/>
          <w:shd w:val="clear" w:color="auto" w:fill="FFFFFF"/>
        </w:rPr>
        <w:t xml:space="preserve">Everything for everybody. In </w:t>
      </w:r>
      <w:r w:rsidRPr="00C6271B">
        <w:rPr>
          <w:rFonts w:cs="Arial"/>
          <w:color w:val="222222"/>
          <w:szCs w:val="24"/>
          <w:shd w:val="clear" w:color="auto" w:fill="FFFFFF"/>
        </w:rPr>
        <w:t>The myth of the age of entitlement: Millennials, austerity, and hope.</w:t>
      </w:r>
      <w:r w:rsidR="00CB683E">
        <w:rPr>
          <w:rFonts w:cs="Arial"/>
          <w:color w:val="222222"/>
          <w:szCs w:val="24"/>
          <w:shd w:val="clear" w:color="auto" w:fill="FFFFFF"/>
        </w:rPr>
        <w:t xml:space="preserve"> Pp1</w:t>
      </w:r>
    </w:p>
    <w:p w14:paraId="7653841F" w14:textId="502C2BF8" w:rsidR="007B775B" w:rsidRDefault="007B775B" w:rsidP="00C6271B">
      <w:pPr>
        <w:pStyle w:val="ListParagraph"/>
        <w:numPr>
          <w:ilvl w:val="0"/>
          <w:numId w:val="20"/>
        </w:numPr>
      </w:pPr>
      <w:r w:rsidRPr="00557F66">
        <w:t>Jaffe, S. (2021).</w:t>
      </w:r>
      <w:r>
        <w:t xml:space="preserve"> What is Love? In</w:t>
      </w:r>
      <w:r w:rsidRPr="00557F66">
        <w:t> </w:t>
      </w:r>
      <w:r w:rsidRPr="00557F66">
        <w:rPr>
          <w:i/>
          <w:iCs/>
        </w:rPr>
        <w:t>Work won't love you back: How devotion to our jobs keeps us exploited, exhausted, and alone</w:t>
      </w:r>
      <w:r w:rsidRPr="00557F66">
        <w:t>. Bold Type Books.</w:t>
      </w:r>
      <w:r>
        <w:t xml:space="preserve"> pp.321–335.</w:t>
      </w:r>
    </w:p>
    <w:p w14:paraId="018A57F3" w14:textId="0DCFE15E" w:rsidR="00DF09F3" w:rsidRDefault="00DF09F3" w:rsidP="00DF09F3">
      <w:pPr>
        <w:pStyle w:val="Heading2"/>
      </w:pPr>
      <w:r>
        <w:t>Week 1</w:t>
      </w:r>
      <w:r w:rsidR="00850B65">
        <w:t xml:space="preserve">2, April 3 </w:t>
      </w:r>
    </w:p>
    <w:p w14:paraId="335CB5E8" w14:textId="1CE91B7F" w:rsidR="00DF09F3" w:rsidRDefault="006577D0" w:rsidP="00DF09F3">
      <w:pPr>
        <w:pStyle w:val="Heading3"/>
      </w:pPr>
      <w:r>
        <w:t xml:space="preserve">Recap &amp; reflection </w:t>
      </w:r>
    </w:p>
    <w:p w14:paraId="06BB5AB4" w14:textId="77777777" w:rsidR="00DF09F3" w:rsidRDefault="00DF09F3" w:rsidP="00DF09F3">
      <w:pPr>
        <w:ind w:left="720"/>
      </w:pPr>
      <w:r>
        <w:t xml:space="preserve">Readings: No readings </w:t>
      </w:r>
    </w:p>
    <w:p w14:paraId="39433714" w14:textId="77777777" w:rsidR="00DF09F3" w:rsidRPr="00DF09F3" w:rsidRDefault="00DF09F3" w:rsidP="00DF09F3">
      <w:pPr>
        <w:ind w:left="720"/>
      </w:pPr>
    </w:p>
    <w:p w14:paraId="59BABCE2" w14:textId="6BED14CC" w:rsidR="00DF09F3" w:rsidRPr="00DF09F3" w:rsidRDefault="00DF09F3" w:rsidP="00DF09F3">
      <w:pPr>
        <w:rPr>
          <w:b/>
          <w:bCs/>
        </w:rPr>
      </w:pPr>
      <w:r>
        <w:rPr>
          <w:b/>
          <w:bCs/>
        </w:rPr>
        <w:tab/>
      </w:r>
    </w:p>
    <w:p w14:paraId="51660416" w14:textId="77777777" w:rsidR="00A05C89" w:rsidRDefault="00A05C89" w:rsidP="00C6271B">
      <w:pPr>
        <w:pStyle w:val="Heading1"/>
        <w:jc w:val="center"/>
      </w:pPr>
      <w:bookmarkStart w:id="9" w:name="_Toc14941534"/>
      <w:r>
        <w:lastRenderedPageBreak/>
        <w:t>Course Policies</w:t>
      </w:r>
      <w:bookmarkEnd w:id="9"/>
    </w:p>
    <w:p w14:paraId="51B794F6" w14:textId="77777777" w:rsidR="00A05C89" w:rsidRDefault="00A05C89" w:rsidP="008E2CC8">
      <w:pPr>
        <w:pStyle w:val="Heading2"/>
      </w:pPr>
      <w:bookmarkStart w:id="10" w:name="_Toc14941535"/>
      <w:r>
        <w:t>Submission of Assignments</w:t>
      </w:r>
      <w:bookmarkEnd w:id="10"/>
    </w:p>
    <w:p w14:paraId="06A3DFEB" w14:textId="77777777" w:rsidR="00C6271B" w:rsidRDefault="00C6271B" w:rsidP="00C6271B">
      <w:pPr>
        <w:pStyle w:val="Heading2"/>
        <w:spacing w:before="240"/>
        <w:contextualSpacing/>
        <w:rPr>
          <w:rFonts w:cs="Arial"/>
        </w:rPr>
      </w:pPr>
      <w:bookmarkStart w:id="11" w:name="_Toc14941537"/>
    </w:p>
    <w:p w14:paraId="07BDFCF5" w14:textId="5E6FEB54" w:rsidR="00C6271B" w:rsidRPr="00AB2407" w:rsidRDefault="00C6271B" w:rsidP="00C6271B">
      <w:pPr>
        <w:pStyle w:val="Heading2"/>
        <w:spacing w:before="240"/>
        <w:contextualSpacing/>
        <w:rPr>
          <w:rFonts w:cs="Arial"/>
        </w:rPr>
      </w:pPr>
      <w:r w:rsidRPr="00AB2407">
        <w:rPr>
          <w:rFonts w:cs="Arial"/>
        </w:rPr>
        <w:t>Late Assignments</w:t>
      </w:r>
    </w:p>
    <w:p w14:paraId="1E9DEE51" w14:textId="77777777" w:rsidR="00C6271B" w:rsidRPr="00AB2407" w:rsidRDefault="00C6271B" w:rsidP="00C6271B">
      <w:pPr>
        <w:pStyle w:val="ListParagraph"/>
        <w:numPr>
          <w:ilvl w:val="0"/>
          <w:numId w:val="10"/>
        </w:numPr>
        <w:spacing w:after="0" w:line="240" w:lineRule="auto"/>
        <w:rPr>
          <w:rFonts w:cs="Arial"/>
        </w:rPr>
      </w:pPr>
      <w:r w:rsidRPr="00AB2407">
        <w:rPr>
          <w:rFonts w:cs="Arial"/>
        </w:rPr>
        <w:t>Any assignment uploaded to A2L has a 4-hour grace period</w:t>
      </w:r>
    </w:p>
    <w:p w14:paraId="2BCC4C74" w14:textId="77777777" w:rsidR="00C6271B" w:rsidRPr="00AB2407" w:rsidRDefault="00C6271B" w:rsidP="00C6271B">
      <w:pPr>
        <w:pStyle w:val="ListParagraph"/>
        <w:numPr>
          <w:ilvl w:val="0"/>
          <w:numId w:val="10"/>
        </w:numPr>
        <w:spacing w:after="0" w:line="240" w:lineRule="auto"/>
        <w:rPr>
          <w:rFonts w:cs="Arial"/>
        </w:rPr>
      </w:pPr>
      <w:r w:rsidRPr="00AB2407">
        <w:rPr>
          <w:rFonts w:cs="Arial"/>
        </w:rPr>
        <w:t xml:space="preserve">3% late penalty per day (of the assignment weight) will be applied after the grace period </w:t>
      </w:r>
    </w:p>
    <w:p w14:paraId="579DCC5D" w14:textId="77777777" w:rsidR="00C6271B" w:rsidRPr="00AB2407" w:rsidRDefault="00C6271B" w:rsidP="00C6271B">
      <w:pPr>
        <w:pStyle w:val="ListParagraph"/>
        <w:numPr>
          <w:ilvl w:val="0"/>
          <w:numId w:val="10"/>
        </w:numPr>
        <w:spacing w:after="0" w:line="240" w:lineRule="auto"/>
        <w:rPr>
          <w:rFonts w:cs="Arial"/>
        </w:rPr>
      </w:pPr>
      <w:r w:rsidRPr="00AB2407">
        <w:rPr>
          <w:rFonts w:cs="Arial"/>
        </w:rPr>
        <w:t xml:space="preserve">Requests for an extension must be submitted by email at </w:t>
      </w:r>
      <w:r w:rsidRPr="00AB2407">
        <w:rPr>
          <w:rFonts w:cs="Arial"/>
          <w:b/>
          <w:bCs/>
        </w:rPr>
        <w:t>least 24 hours prior</w:t>
      </w:r>
      <w:r w:rsidRPr="00AB2407">
        <w:rPr>
          <w:rFonts w:cs="Arial"/>
        </w:rPr>
        <w:t xml:space="preserve"> </w:t>
      </w:r>
      <w:r w:rsidRPr="00AB2407">
        <w:rPr>
          <w:rFonts w:cs="Arial"/>
          <w:b/>
          <w:bCs/>
        </w:rPr>
        <w:t>to the due date.</w:t>
      </w:r>
      <w:r w:rsidRPr="00AB2407">
        <w:rPr>
          <w:rFonts w:cs="Arial"/>
        </w:rPr>
        <w:t xml:space="preserve"> </w:t>
      </w:r>
    </w:p>
    <w:p w14:paraId="5BB5FDE6" w14:textId="09B25C50" w:rsidR="00C6271B" w:rsidRDefault="00C6271B" w:rsidP="00C6271B">
      <w:pPr>
        <w:pStyle w:val="ListParagraph"/>
        <w:numPr>
          <w:ilvl w:val="0"/>
          <w:numId w:val="10"/>
        </w:numPr>
        <w:spacing w:after="0" w:line="240" w:lineRule="auto"/>
        <w:rPr>
          <w:rFonts w:cs="Arial"/>
        </w:rPr>
      </w:pPr>
      <w:r w:rsidRPr="00AB2407">
        <w:rPr>
          <w:rFonts w:cs="Arial"/>
        </w:rPr>
        <w:t xml:space="preserve">For group </w:t>
      </w:r>
      <w:r>
        <w:rPr>
          <w:rFonts w:cs="Arial"/>
        </w:rPr>
        <w:t>work</w:t>
      </w:r>
      <w:r w:rsidRPr="00AB2407">
        <w:rPr>
          <w:rFonts w:cs="Arial"/>
        </w:rPr>
        <w:t xml:space="preserve">, requests to change the date must be discussed with me in-person at least 1 week prior to the due date. </w:t>
      </w:r>
    </w:p>
    <w:p w14:paraId="6FDA52E5" w14:textId="77777777" w:rsidR="00C6271B" w:rsidRDefault="00C6271B" w:rsidP="00C6271B">
      <w:pPr>
        <w:pStyle w:val="ListParagraph"/>
        <w:numPr>
          <w:ilvl w:val="0"/>
          <w:numId w:val="10"/>
        </w:numPr>
        <w:spacing w:after="0" w:line="240" w:lineRule="auto"/>
        <w:rPr>
          <w:rFonts w:cs="Arial"/>
        </w:rPr>
      </w:pPr>
      <w:r>
        <w:rPr>
          <w:rFonts w:cs="Arial"/>
        </w:rPr>
        <w:t xml:space="preserve">Assignments more than two weeks late will not be accepted and will be assigned mark of zero. </w:t>
      </w:r>
    </w:p>
    <w:p w14:paraId="25AAFC13" w14:textId="77777777" w:rsidR="00C6271B" w:rsidRPr="00AB2407" w:rsidRDefault="00C6271B" w:rsidP="00C6271B">
      <w:pPr>
        <w:pStyle w:val="ListParagraph"/>
        <w:numPr>
          <w:ilvl w:val="0"/>
          <w:numId w:val="10"/>
        </w:numPr>
        <w:spacing w:after="0" w:line="240" w:lineRule="auto"/>
        <w:rPr>
          <w:rFonts w:cs="Arial"/>
        </w:rPr>
      </w:pPr>
      <w:r>
        <w:rPr>
          <w:rFonts w:cs="Arial"/>
        </w:rPr>
        <w:t xml:space="preserve">I cannot discuss grades over email </w:t>
      </w:r>
    </w:p>
    <w:p w14:paraId="3453A3C1" w14:textId="77777777" w:rsidR="00C6271B" w:rsidRDefault="00C6271B" w:rsidP="0096307B">
      <w:pPr>
        <w:pStyle w:val="Heading2"/>
        <w:spacing w:before="240"/>
      </w:pPr>
    </w:p>
    <w:bookmarkEnd w:id="11"/>
    <w:p w14:paraId="5440874F" w14:textId="77777777" w:rsidR="00C6271B" w:rsidRPr="00AB2407" w:rsidRDefault="00C6271B" w:rsidP="00C6271B">
      <w:pPr>
        <w:pStyle w:val="Heading2"/>
        <w:contextualSpacing/>
        <w:rPr>
          <w:rFonts w:cs="Arial"/>
        </w:rPr>
      </w:pPr>
      <w:r w:rsidRPr="00AB2407">
        <w:rPr>
          <w:rFonts w:cs="Arial"/>
        </w:rPr>
        <w:t>Absences, Missed Work, Illness</w:t>
      </w:r>
    </w:p>
    <w:p w14:paraId="4A93C43B" w14:textId="77777777" w:rsidR="00C6271B" w:rsidRPr="00EC03C3" w:rsidRDefault="00C6271B" w:rsidP="00C6271B">
      <w:pPr>
        <w:contextualSpacing/>
        <w:rPr>
          <w:rFonts w:cs="Arial"/>
          <w:b/>
          <w:bCs/>
        </w:rPr>
      </w:pPr>
      <w:r w:rsidRPr="00AB2407">
        <w:rPr>
          <w:rFonts w:cs="Arial"/>
        </w:rPr>
        <w:t xml:space="preserve">In the event of an absence for medical or other reasons, students should review and follow the Academic Regulation in the Undergraduate Calendar “Requests for Relief for Missed Academic Term Work”. </w:t>
      </w:r>
      <w:r w:rsidRPr="00EC03C3">
        <w:rPr>
          <w:rFonts w:cs="Arial"/>
          <w:b/>
          <w:bCs/>
        </w:rPr>
        <w:t xml:space="preserve">Please notify me by email as soon as the request has been submitted. </w:t>
      </w:r>
    </w:p>
    <w:p w14:paraId="73B0565C" w14:textId="77777777" w:rsidR="009F7FC2" w:rsidRDefault="008E2CC8" w:rsidP="008E2CC8">
      <w:pPr>
        <w:pStyle w:val="Heading2"/>
      </w:pPr>
      <w:bookmarkStart w:id="12" w:name="_Toc14941539"/>
      <w:r>
        <w:t>Avenue to Learn</w:t>
      </w:r>
      <w:bookmarkEnd w:id="12"/>
    </w:p>
    <w:p w14:paraId="4EEDF74A" w14:textId="43FA2079"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w:t>
      </w:r>
      <w:r w:rsidR="002D217F">
        <w:t>-</w:t>
      </w:r>
      <w:r>
        <w:t>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6BA141C3" w14:textId="77777777" w:rsidR="00A05C89" w:rsidRDefault="00A05C89" w:rsidP="009F7FC2">
      <w:pPr>
        <w:pStyle w:val="Heading1"/>
      </w:pPr>
      <w:bookmarkStart w:id="13" w:name="_Toc14941542"/>
      <w:r>
        <w:t>University Policies</w:t>
      </w:r>
      <w:bookmarkEnd w:id="13"/>
    </w:p>
    <w:p w14:paraId="2464D226" w14:textId="77777777" w:rsidR="00A05C89" w:rsidRDefault="00A05C89" w:rsidP="008E2CC8">
      <w:pPr>
        <w:pStyle w:val="Heading2"/>
      </w:pPr>
      <w:bookmarkStart w:id="14" w:name="_Toc14941543"/>
      <w:r>
        <w:t>Academic Integrity Statement</w:t>
      </w:r>
      <w:bookmarkEnd w:id="14"/>
    </w:p>
    <w:p w14:paraId="4ADEBC78" w14:textId="77777777" w:rsidR="005F4D1E" w:rsidRDefault="005F4D1E" w:rsidP="005F4D1E">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lastRenderedPageBreak/>
        <w:t xml:space="preserve">It is your responsibility to understand what constitutes academic dishonesty. For information on the various types of academic dishonesty please refer to the </w:t>
      </w:r>
      <w:hyperlink r:id="rId20"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5" w:name="_Toc14941544"/>
      <w:r>
        <w:t>Academic Accommodation of Students with Disabilities</w:t>
      </w:r>
      <w:bookmarkEnd w:id="15"/>
    </w:p>
    <w:p w14:paraId="4FE1BD1F" w14:textId="2B59C9D3" w:rsidR="005F4D1E" w:rsidRDefault="00663640" w:rsidP="005F4D1E">
      <w:r>
        <w:t xml:space="preserve">Students with disabilities who require academic accommodation must contact </w:t>
      </w:r>
      <w:hyperlink r:id="rId21" w:history="1">
        <w:r w:rsidRPr="00663640">
          <w:rPr>
            <w:rStyle w:val="Hyperlink"/>
          </w:rPr>
          <w:t>Student Accessibility Services</w:t>
        </w:r>
      </w:hyperlink>
      <w:r>
        <w:rPr>
          <w:color w:val="0000FF"/>
        </w:rPr>
        <w:t xml:space="preserve"> </w:t>
      </w:r>
      <w:r>
        <w:t xml:space="preserve">(SAS) at 905-525-9140 ext. 28652 or </w:t>
      </w:r>
      <w:hyperlink r:id="rId22" w:history="1">
        <w:r w:rsidRPr="00F12433">
          <w:rPr>
            <w:rStyle w:val="Hyperlink"/>
          </w:rPr>
          <w:t xml:space="preserve">sas@mcmaster.ca </w:t>
        </w:r>
      </w:hyperlink>
      <w:r>
        <w:t xml:space="preserve">to make arrangements with a Program Coordinator. For further information, consult McMaster University’s </w:t>
      </w:r>
      <w:hyperlink r:id="rId23"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6" w:name="_Toc14941541"/>
      <w:r>
        <w:rPr>
          <w:rFonts w:eastAsiaTheme="minorHAnsi"/>
        </w:rPr>
        <w:t>Academic Accommodation for Religious, Indigenous or Spiritual Observances (RISO)</w:t>
      </w:r>
      <w:bookmarkEnd w:id="16"/>
    </w:p>
    <w:p w14:paraId="614D5059" w14:textId="51344AA3" w:rsidR="00663640" w:rsidRDefault="00663640" w:rsidP="005F4D1E">
      <w:r w:rsidRPr="005F4D1E">
        <w:t xml:space="preserve">Students requiring academic accommodation based on religious, </w:t>
      </w:r>
      <w:proofErr w:type="gramStart"/>
      <w:r w:rsidRPr="005F4D1E">
        <w:t>indigenous</w:t>
      </w:r>
      <w:proofErr w:type="gramEnd"/>
      <w:r w:rsidRPr="005F4D1E">
        <w:t xml:space="preserve"> or spiritual observances should follow the procedures set out in the RISO policy.  Students requiring a </w:t>
      </w:r>
      <w:hyperlink r:id="rId24"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25"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lastRenderedPageBreak/>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7" w:name="_Toc14941545"/>
      <w:r>
        <w:t>Faculty of Social Sciences E-mail Communication Policy</w:t>
      </w:r>
      <w:bookmarkEnd w:id="17"/>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18" w:name="_Toc14941546"/>
      <w:r>
        <w:t>Course Modification</w:t>
      </w:r>
      <w:bookmarkEnd w:id="18"/>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19" w:name="_Toc14941536"/>
      <w:r>
        <w:t>Grades</w:t>
      </w:r>
      <w:bookmarkEnd w:id="19"/>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36FD64CE" w:rsidR="00663640" w:rsidRPr="0096307B" w:rsidRDefault="00663640" w:rsidP="00200D52">
            <w:pPr>
              <w:spacing w:after="0"/>
              <w:rPr>
                <w:rFonts w:cs="Arial"/>
                <w:b/>
                <w:bCs/>
                <w:color w:val="000000"/>
                <w:lang w:val="en-US"/>
              </w:rPr>
            </w:pPr>
            <w:r w:rsidRPr="0096307B">
              <w:rPr>
                <w:rFonts w:cs="Arial"/>
                <w:color w:val="000000"/>
                <w:lang w:val="en-US"/>
              </w:rPr>
              <w:t>85-</w:t>
            </w:r>
            <w:r w:rsidR="00DD7FB8">
              <w:rPr>
                <w:rFonts w:cs="Arial"/>
                <w:color w:val="000000"/>
                <w:lang w:val="en-US"/>
              </w:rPr>
              <w:t>89</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lastRenderedPageBreak/>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7A2D1" w14:textId="77777777" w:rsidR="00E8770A" w:rsidRDefault="00E8770A" w:rsidP="002148F6">
      <w:pPr>
        <w:spacing w:after="0" w:line="240" w:lineRule="auto"/>
      </w:pPr>
      <w:r>
        <w:separator/>
      </w:r>
    </w:p>
  </w:endnote>
  <w:endnote w:type="continuationSeparator" w:id="0">
    <w:p w14:paraId="3C2D2828" w14:textId="77777777" w:rsidR="00E8770A" w:rsidRDefault="00E8770A"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25FA4" w14:textId="77777777" w:rsidR="00E8770A" w:rsidRDefault="00E8770A" w:rsidP="002148F6">
      <w:pPr>
        <w:spacing w:after="0" w:line="240" w:lineRule="auto"/>
      </w:pPr>
      <w:r>
        <w:separator/>
      </w:r>
    </w:p>
  </w:footnote>
  <w:footnote w:type="continuationSeparator" w:id="0">
    <w:p w14:paraId="3C54A0CA" w14:textId="77777777" w:rsidR="00E8770A" w:rsidRDefault="00E8770A"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4ECE799B"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2AC"/>
    <w:multiLevelType w:val="hybridMultilevel"/>
    <w:tmpl w:val="16729534"/>
    <w:lvl w:ilvl="0" w:tplc="A454A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EE50B3"/>
    <w:multiLevelType w:val="hybridMultilevel"/>
    <w:tmpl w:val="8B48ECA0"/>
    <w:lvl w:ilvl="0" w:tplc="9BE4188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A2C26DF"/>
    <w:multiLevelType w:val="hybridMultilevel"/>
    <w:tmpl w:val="07382944"/>
    <w:lvl w:ilvl="0" w:tplc="9F421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25294F"/>
    <w:multiLevelType w:val="hybridMultilevel"/>
    <w:tmpl w:val="5AB67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7F038C8"/>
    <w:multiLevelType w:val="hybridMultilevel"/>
    <w:tmpl w:val="5AFCC720"/>
    <w:lvl w:ilvl="0" w:tplc="A454A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AE0481"/>
    <w:multiLevelType w:val="hybridMultilevel"/>
    <w:tmpl w:val="EF4CED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956A0F"/>
    <w:multiLevelType w:val="hybridMultilevel"/>
    <w:tmpl w:val="4D344D58"/>
    <w:lvl w:ilvl="0" w:tplc="9DAEB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F7688C"/>
    <w:multiLevelType w:val="hybridMultilevel"/>
    <w:tmpl w:val="A2DC3CE8"/>
    <w:lvl w:ilvl="0" w:tplc="A454A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787036"/>
    <w:multiLevelType w:val="multilevel"/>
    <w:tmpl w:val="4E8A7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900682"/>
    <w:multiLevelType w:val="hybridMultilevel"/>
    <w:tmpl w:val="57ACC19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D65660E"/>
    <w:multiLevelType w:val="hybridMultilevel"/>
    <w:tmpl w:val="0D6A0F88"/>
    <w:lvl w:ilvl="0" w:tplc="D0D06AAE">
      <w:start w:val="20"/>
      <w:numFmt w:val="bullet"/>
      <w:lvlText w:val="-"/>
      <w:lvlJc w:val="left"/>
      <w:pPr>
        <w:ind w:left="1080" w:hanging="360"/>
      </w:pPr>
      <w:rPr>
        <w:rFonts w:ascii="Arial" w:eastAsiaTheme="minorHAnsi" w:hAnsi="Arial" w:cs="Arial" w:hint="default"/>
      </w:rPr>
    </w:lvl>
    <w:lvl w:ilvl="1" w:tplc="D0D06AAE">
      <w:start w:val="20"/>
      <w:numFmt w:val="bullet"/>
      <w:lvlText w:val="-"/>
      <w:lvlJc w:val="left"/>
      <w:pPr>
        <w:ind w:left="1800" w:hanging="360"/>
      </w:pPr>
      <w:rPr>
        <w:rFonts w:ascii="Arial" w:eastAsiaTheme="minorHAns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C249BB"/>
    <w:multiLevelType w:val="hybridMultilevel"/>
    <w:tmpl w:val="57ACC196"/>
    <w:lvl w:ilvl="0" w:tplc="A454A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F184C5F"/>
    <w:multiLevelType w:val="hybridMultilevel"/>
    <w:tmpl w:val="4EB03EBA"/>
    <w:lvl w:ilvl="0" w:tplc="49CEC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00A52"/>
    <w:multiLevelType w:val="hybridMultilevel"/>
    <w:tmpl w:val="83CA7826"/>
    <w:lvl w:ilvl="0" w:tplc="A454A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1D5621"/>
    <w:multiLevelType w:val="hybridMultilevel"/>
    <w:tmpl w:val="6E1C9D66"/>
    <w:lvl w:ilvl="0" w:tplc="A454A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3425775">
    <w:abstractNumId w:val="2"/>
  </w:num>
  <w:num w:numId="2" w16cid:durableId="1414233764">
    <w:abstractNumId w:val="7"/>
  </w:num>
  <w:num w:numId="3" w16cid:durableId="724258323">
    <w:abstractNumId w:val="16"/>
  </w:num>
  <w:num w:numId="4" w16cid:durableId="224419501">
    <w:abstractNumId w:val="3"/>
  </w:num>
  <w:num w:numId="5" w16cid:durableId="1835681874">
    <w:abstractNumId w:val="20"/>
  </w:num>
  <w:num w:numId="6" w16cid:durableId="1612586133">
    <w:abstractNumId w:val="18"/>
  </w:num>
  <w:num w:numId="7" w16cid:durableId="94788279">
    <w:abstractNumId w:val="8"/>
  </w:num>
  <w:num w:numId="8" w16cid:durableId="38364714">
    <w:abstractNumId w:val="4"/>
  </w:num>
  <w:num w:numId="9" w16cid:durableId="1712415474">
    <w:abstractNumId w:val="6"/>
  </w:num>
  <w:num w:numId="10" w16cid:durableId="2071078861">
    <w:abstractNumId w:val="15"/>
  </w:num>
  <w:num w:numId="11" w16cid:durableId="293830065">
    <w:abstractNumId w:val="5"/>
  </w:num>
  <w:num w:numId="12" w16cid:durableId="1762334408">
    <w:abstractNumId w:val="19"/>
  </w:num>
  <w:num w:numId="13" w16cid:durableId="1984432850">
    <w:abstractNumId w:val="11"/>
  </w:num>
  <w:num w:numId="14" w16cid:durableId="131296084">
    <w:abstractNumId w:val="17"/>
  </w:num>
  <w:num w:numId="15" w16cid:durableId="1630740241">
    <w:abstractNumId w:val="14"/>
  </w:num>
  <w:num w:numId="16" w16cid:durableId="598299767">
    <w:abstractNumId w:val="9"/>
  </w:num>
  <w:num w:numId="17" w16cid:durableId="1528175194">
    <w:abstractNumId w:val="22"/>
  </w:num>
  <w:num w:numId="18" w16cid:durableId="239560489">
    <w:abstractNumId w:val="12"/>
  </w:num>
  <w:num w:numId="19" w16cid:durableId="358895442">
    <w:abstractNumId w:val="21"/>
  </w:num>
  <w:num w:numId="20" w16cid:durableId="246305760">
    <w:abstractNumId w:val="0"/>
  </w:num>
  <w:num w:numId="21" w16cid:durableId="1138572607">
    <w:abstractNumId w:val="13"/>
  </w:num>
  <w:num w:numId="22" w16cid:durableId="1192914808">
    <w:abstractNumId w:val="10"/>
  </w:num>
  <w:num w:numId="23" w16cid:durableId="1444493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43B49"/>
    <w:rsid w:val="000677B0"/>
    <w:rsid w:val="000950EB"/>
    <w:rsid w:val="000F054C"/>
    <w:rsid w:val="000F0979"/>
    <w:rsid w:val="001160DC"/>
    <w:rsid w:val="00132447"/>
    <w:rsid w:val="001434B7"/>
    <w:rsid w:val="001576BB"/>
    <w:rsid w:val="001C145A"/>
    <w:rsid w:val="001D7B03"/>
    <w:rsid w:val="001E657C"/>
    <w:rsid w:val="00202E10"/>
    <w:rsid w:val="002148F6"/>
    <w:rsid w:val="002974F6"/>
    <w:rsid w:val="002B1B46"/>
    <w:rsid w:val="002B299A"/>
    <w:rsid w:val="002B5F7F"/>
    <w:rsid w:val="002D217F"/>
    <w:rsid w:val="003001FF"/>
    <w:rsid w:val="0030631B"/>
    <w:rsid w:val="00360155"/>
    <w:rsid w:val="0036363C"/>
    <w:rsid w:val="0036595F"/>
    <w:rsid w:val="003733D0"/>
    <w:rsid w:val="003C0E19"/>
    <w:rsid w:val="003D3818"/>
    <w:rsid w:val="003D53C3"/>
    <w:rsid w:val="003D75ED"/>
    <w:rsid w:val="004202D1"/>
    <w:rsid w:val="004323C8"/>
    <w:rsid w:val="00443D27"/>
    <w:rsid w:val="00456052"/>
    <w:rsid w:val="00463398"/>
    <w:rsid w:val="00467794"/>
    <w:rsid w:val="004B6FA7"/>
    <w:rsid w:val="004E008F"/>
    <w:rsid w:val="004F0A1E"/>
    <w:rsid w:val="00501CC5"/>
    <w:rsid w:val="00557F66"/>
    <w:rsid w:val="00566FA6"/>
    <w:rsid w:val="00576517"/>
    <w:rsid w:val="00582F45"/>
    <w:rsid w:val="005A005D"/>
    <w:rsid w:val="005A564A"/>
    <w:rsid w:val="005D2185"/>
    <w:rsid w:val="005D37FB"/>
    <w:rsid w:val="005F4D1E"/>
    <w:rsid w:val="00620E67"/>
    <w:rsid w:val="00642D4D"/>
    <w:rsid w:val="006577D0"/>
    <w:rsid w:val="006610B5"/>
    <w:rsid w:val="00663640"/>
    <w:rsid w:val="006D03F7"/>
    <w:rsid w:val="006F297F"/>
    <w:rsid w:val="00720F69"/>
    <w:rsid w:val="00721161"/>
    <w:rsid w:val="007257D8"/>
    <w:rsid w:val="00747C9B"/>
    <w:rsid w:val="007723AF"/>
    <w:rsid w:val="00776FAB"/>
    <w:rsid w:val="007962C5"/>
    <w:rsid w:val="007B033B"/>
    <w:rsid w:val="007B775B"/>
    <w:rsid w:val="007E7AF4"/>
    <w:rsid w:val="00836C88"/>
    <w:rsid w:val="00850B65"/>
    <w:rsid w:val="008C6F74"/>
    <w:rsid w:val="008E2CC8"/>
    <w:rsid w:val="008E589D"/>
    <w:rsid w:val="00942F7E"/>
    <w:rsid w:val="00952946"/>
    <w:rsid w:val="0096307B"/>
    <w:rsid w:val="009662FE"/>
    <w:rsid w:val="00990384"/>
    <w:rsid w:val="009B7F53"/>
    <w:rsid w:val="009C586A"/>
    <w:rsid w:val="009F7FC2"/>
    <w:rsid w:val="00A03C8F"/>
    <w:rsid w:val="00A05C89"/>
    <w:rsid w:val="00A10708"/>
    <w:rsid w:val="00A45BB2"/>
    <w:rsid w:val="00A9006D"/>
    <w:rsid w:val="00B04407"/>
    <w:rsid w:val="00B461C8"/>
    <w:rsid w:val="00B5115D"/>
    <w:rsid w:val="00B53B7F"/>
    <w:rsid w:val="00B74D6C"/>
    <w:rsid w:val="00BA7854"/>
    <w:rsid w:val="00BB26FD"/>
    <w:rsid w:val="00BC6D5E"/>
    <w:rsid w:val="00BF3D2E"/>
    <w:rsid w:val="00C6271B"/>
    <w:rsid w:val="00C7154E"/>
    <w:rsid w:val="00CA25AF"/>
    <w:rsid w:val="00CB683E"/>
    <w:rsid w:val="00D10AAB"/>
    <w:rsid w:val="00D144C9"/>
    <w:rsid w:val="00D35030"/>
    <w:rsid w:val="00D44602"/>
    <w:rsid w:val="00D62A6E"/>
    <w:rsid w:val="00D83623"/>
    <w:rsid w:val="00DC3FB8"/>
    <w:rsid w:val="00DD2AE9"/>
    <w:rsid w:val="00DD55CC"/>
    <w:rsid w:val="00DD7FB8"/>
    <w:rsid w:val="00DF09F3"/>
    <w:rsid w:val="00DF6749"/>
    <w:rsid w:val="00E4043D"/>
    <w:rsid w:val="00E8770A"/>
    <w:rsid w:val="00E91288"/>
    <w:rsid w:val="00E95A85"/>
    <w:rsid w:val="00F37FDC"/>
    <w:rsid w:val="00F8051E"/>
    <w:rsid w:val="00F834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paragraph" w:styleId="NormalWeb">
    <w:name w:val="Normal (Web)"/>
    <w:basedOn w:val="Normal"/>
    <w:uiPriority w:val="99"/>
    <w:unhideWhenUsed/>
    <w:rsid w:val="00776FAB"/>
    <w:pPr>
      <w:spacing w:before="100" w:beforeAutospacing="1" w:after="100" w:afterAutospacing="1" w:line="240" w:lineRule="auto"/>
    </w:pPr>
    <w:rPr>
      <w:rFonts w:ascii="Times New Roman" w:eastAsia="Times New Roman" w:hAnsi="Times New Roman" w:cs="Times New Roman"/>
      <w:szCs w:val="24"/>
      <w:lang w:val="en-CA"/>
    </w:rPr>
  </w:style>
  <w:style w:type="character" w:customStyle="1" w:styleId="apple-converted-space">
    <w:name w:val="apple-converted-space"/>
    <w:basedOn w:val="DefaultParagraphFont"/>
    <w:rsid w:val="00776FAB"/>
  </w:style>
  <w:style w:type="table" w:styleId="GridTable1Light-Accent1">
    <w:name w:val="Grid Table 1 Light Accent 1"/>
    <w:basedOn w:val="TableNormal"/>
    <w:uiPriority w:val="46"/>
    <w:rsid w:val="00776FA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5A564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201385">
      <w:bodyDiv w:val="1"/>
      <w:marLeft w:val="0"/>
      <w:marRight w:val="0"/>
      <w:marTop w:val="0"/>
      <w:marBottom w:val="0"/>
      <w:divBdr>
        <w:top w:val="none" w:sz="0" w:space="0" w:color="auto"/>
        <w:left w:val="none" w:sz="0" w:space="0" w:color="auto"/>
        <w:bottom w:val="none" w:sz="0" w:space="0" w:color="auto"/>
        <w:right w:val="none" w:sz="0" w:space="0" w:color="auto"/>
      </w:divBdr>
      <w:divsChild>
        <w:div w:id="258831122">
          <w:marLeft w:val="0"/>
          <w:marRight w:val="0"/>
          <w:marTop w:val="0"/>
          <w:marBottom w:val="0"/>
          <w:divBdr>
            <w:top w:val="none" w:sz="0" w:space="0" w:color="auto"/>
            <w:left w:val="none" w:sz="0" w:space="0" w:color="auto"/>
            <w:bottom w:val="none" w:sz="0" w:space="0" w:color="auto"/>
            <w:right w:val="none" w:sz="0" w:space="0" w:color="auto"/>
          </w:divBdr>
          <w:divsChild>
            <w:div w:id="2024045567">
              <w:marLeft w:val="0"/>
              <w:marRight w:val="0"/>
              <w:marTop w:val="0"/>
              <w:marBottom w:val="0"/>
              <w:divBdr>
                <w:top w:val="none" w:sz="0" w:space="0" w:color="auto"/>
                <w:left w:val="none" w:sz="0" w:space="0" w:color="auto"/>
                <w:bottom w:val="none" w:sz="0" w:space="0" w:color="auto"/>
                <w:right w:val="none" w:sz="0" w:space="0" w:color="auto"/>
              </w:divBdr>
              <w:divsChild>
                <w:div w:id="1940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digservices.mcmaster.ca/" TargetMode="External"/><Relationship Id="rId18" Type="http://schemas.openxmlformats.org/officeDocument/2006/relationships/hyperlink" Target="https://docs.google.com/forms/d/e/1FAIpQLSd4YFmJnvtRZHehFocfsXlAb_YoXmpLciLghGyhy8wG6YhvJQ/viewfor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as.mcmaster.ca/" TargetMode="External"/><Relationship Id="rId7" Type="http://schemas.openxmlformats.org/officeDocument/2006/relationships/endnotes" Target="endnotes.xml"/><Relationship Id="rId12" Type="http://schemas.openxmlformats.org/officeDocument/2006/relationships/hyperlink" Target="https://msumcmaster.ca/service/pcc/" TargetMode="External"/><Relationship Id="rId17" Type="http://schemas.openxmlformats.org/officeDocument/2006/relationships/hyperlink" Target="https://studentsuccess.mcmaster.ca/writing-and-academic-skills/appointments/" TargetMode="External"/><Relationship Id="rId25" Type="http://schemas.openxmlformats.org/officeDocument/2006/relationships/hyperlink" Target="https://secretariat.mcmaster.ca/app/uploads/Code-of-Student-Rights-and-Responsibilities.pdf" TargetMode="External"/><Relationship Id="rId2" Type="http://schemas.openxmlformats.org/officeDocument/2006/relationships/numbering" Target="numbering.xml"/><Relationship Id="rId16" Type="http://schemas.openxmlformats.org/officeDocument/2006/relationships/hyperlink" Target="https://wellness.mcmaster.ca/" TargetMode="External"/><Relationship Id="rId20" Type="http://schemas.openxmlformats.org/officeDocument/2006/relationships/hyperlink" Target="http://www.mcmaster.ca/academicintegrity"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f4wk6uv_zo" TargetMode="External"/><Relationship Id="rId24" Type="http://schemas.openxmlformats.org/officeDocument/2006/relationships/hyperlink" Target="https://secretariat.mcmaster.ca/app/uploads/2019/02/Academic-Accommodation-for-Religious-Indigenous-and-Spiritual-Observances-Policy-on.pdf" TargetMode="External"/><Relationship Id="rId5" Type="http://schemas.openxmlformats.org/officeDocument/2006/relationships/webSettings" Target="webSettings.xml"/><Relationship Id="rId15" Type="http://schemas.openxmlformats.org/officeDocument/2006/relationships/hyperlink" Target="https://sas.mcmaster.ca/" TargetMode="External"/><Relationship Id="rId23" Type="http://schemas.openxmlformats.org/officeDocument/2006/relationships/hyperlink" Target="http://www.mcmaster.ca/policy/Students-AcademicStudies/AcademicAccommodation-StudentsWithDisabilities.pdf" TargetMode="External"/><Relationship Id="rId28" Type="http://schemas.openxmlformats.org/officeDocument/2006/relationships/customXml" Target="../customXml/item2.xml"/><Relationship Id="rId10" Type="http://schemas.openxmlformats.org/officeDocument/2006/relationships/hyperlink" Target="mailto:ritchg3@mcmaster.ca" TargetMode="External"/><Relationship Id="rId19" Type="http://schemas.openxmlformats.org/officeDocument/2006/relationships/hyperlink" Target="https://www.theatlantic.com/business/archive/2018/03/welfare-childhood/55511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lackstudentsuccess.mcmaster.ca/" TargetMode="External"/><Relationship Id="rId22" Type="http://schemas.openxmlformats.org/officeDocument/2006/relationships/hyperlink" Target="mailto:sas@mcmaster.ca%20"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9ebee4-b201-4c26-963c-99321c659dff">
      <Terms xmlns="http://schemas.microsoft.com/office/infopath/2007/PartnerControls"/>
    </lcf76f155ced4ddcb4097134ff3c332f>
    <TaxCatchAll xmlns="be7d2638-183f-47e0-9c91-f4c71934df2f" xsi:nil="true"/>
  </documentManagement>
</p:properties>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customXml/itemProps2.xml><?xml version="1.0" encoding="utf-8"?>
<ds:datastoreItem xmlns:ds="http://schemas.openxmlformats.org/officeDocument/2006/customXml" ds:itemID="{3EB4522B-B4FB-4599-AFED-93BB89B1D2EB}"/>
</file>

<file path=customXml/itemProps3.xml><?xml version="1.0" encoding="utf-8"?>
<ds:datastoreItem xmlns:ds="http://schemas.openxmlformats.org/officeDocument/2006/customXml" ds:itemID="{3CA7DC02-FF56-40B7-84C8-5CD1AACC1669}"/>
</file>

<file path=customXml/itemProps4.xml><?xml version="1.0" encoding="utf-8"?>
<ds:datastoreItem xmlns:ds="http://schemas.openxmlformats.org/officeDocument/2006/customXml" ds:itemID="{07F667C4-6472-4E5D-8102-3DAFEE6DA0F2}"/>
</file>

<file path=docProps/app.xml><?xml version="1.0" encoding="utf-8"?>
<Properties xmlns="http://schemas.openxmlformats.org/officeDocument/2006/extended-properties" xmlns:vt="http://schemas.openxmlformats.org/officeDocument/2006/docPropsVTypes">
  <Template>Normal</Template>
  <TotalTime>3</TotalTime>
  <Pages>12</Pages>
  <Words>2888</Words>
  <Characters>16462</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Colwell, Colleen</cp:lastModifiedBy>
  <cp:revision>2</cp:revision>
  <dcterms:created xsi:type="dcterms:W3CDTF">2022-12-02T20:33:00Z</dcterms:created>
  <dcterms:modified xsi:type="dcterms:W3CDTF">2022-12-02T20:33:00Z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0x010100AF88B29E7D502A4E9B70275F50FDABFC</vt:lpwstr>
  </property>
</Properties>
</file>